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C66F02">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C66F02" w:rsidRPr="00AA217A" w:rsidRDefault="00C66F0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C66F02" w:rsidRPr="00AA217A" w:rsidRDefault="00C66F02">
      <w:pPr>
        <w:spacing w:line="240" w:lineRule="exact"/>
        <w:ind w:firstLineChars="200" w:firstLine="640"/>
        <w:rPr>
          <w:rFonts w:eastAsia="仿宋_GB2312"/>
          <w:color w:val="000000"/>
          <w:sz w:val="32"/>
          <w:szCs w:val="32"/>
        </w:rPr>
      </w:pPr>
    </w:p>
    <w:p w:rsidR="00C66F02" w:rsidRPr="00AA217A" w:rsidRDefault="007B4545">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741EF4">
        <w:rPr>
          <w:rFonts w:eastAsia="仿宋_GB2312" w:hint="eastAsia"/>
          <w:color w:val="000000"/>
          <w:sz w:val="32"/>
          <w:szCs w:val="32"/>
        </w:rPr>
        <w:t>5</w:t>
      </w:r>
      <w:r w:rsidR="00065FA5">
        <w:rPr>
          <w:rFonts w:eastAsia="仿宋_GB2312" w:hint="eastAsia"/>
          <w:color w:val="000000"/>
          <w:sz w:val="32"/>
          <w:szCs w:val="32"/>
        </w:rPr>
        <w:t>4</w:t>
      </w:r>
      <w:r w:rsidRPr="00AA217A">
        <w:rPr>
          <w:rFonts w:eastAsia="仿宋_GB2312"/>
          <w:color w:val="000000"/>
          <w:sz w:val="32"/>
          <w:szCs w:val="32"/>
        </w:rPr>
        <w:t>号</w:t>
      </w:r>
    </w:p>
    <w:p w:rsidR="00C66F02" w:rsidRPr="00AA217A" w:rsidRDefault="00C66F02">
      <w:pPr>
        <w:spacing w:line="560" w:lineRule="exact"/>
        <w:ind w:firstLineChars="200" w:firstLine="640"/>
        <w:rPr>
          <w:rFonts w:eastAsia="仿宋_GB2312"/>
          <w:color w:val="000000"/>
          <w:sz w:val="32"/>
          <w:szCs w:val="32"/>
        </w:rPr>
      </w:pPr>
    </w:p>
    <w:p w:rsidR="00C66F02" w:rsidRPr="00AA217A" w:rsidRDefault="00C66F02" w:rsidP="007B4545">
      <w:pPr>
        <w:spacing w:line="400" w:lineRule="exact"/>
        <w:ind w:firstLineChars="200" w:firstLine="640"/>
        <w:rPr>
          <w:rFonts w:eastAsia="仿宋_GB2312"/>
          <w:color w:val="000000"/>
          <w:sz w:val="32"/>
          <w:szCs w:val="32"/>
        </w:rPr>
      </w:pPr>
    </w:p>
    <w:p w:rsidR="00C66F02" w:rsidRPr="00AA217A" w:rsidRDefault="007B4545" w:rsidP="003E1EEC">
      <w:pPr>
        <w:spacing w:line="560" w:lineRule="exact"/>
        <w:jc w:val="center"/>
        <w:rPr>
          <w:rFonts w:eastAsia="方正大标宋简体"/>
          <w:sz w:val="44"/>
          <w:szCs w:val="44"/>
        </w:rPr>
      </w:pPr>
      <w:r w:rsidRPr="00AA217A">
        <w:rPr>
          <w:rFonts w:eastAsia="方正大标宋简体"/>
          <w:sz w:val="44"/>
          <w:szCs w:val="44"/>
        </w:rPr>
        <w:t>忻州市人民政府办公室</w:t>
      </w:r>
    </w:p>
    <w:p w:rsidR="00730F56" w:rsidRDefault="00730F56" w:rsidP="00730F56">
      <w:pPr>
        <w:spacing w:line="560" w:lineRule="exact"/>
        <w:jc w:val="center"/>
        <w:rPr>
          <w:rFonts w:eastAsia="方正大标宋简体" w:hint="eastAsia"/>
          <w:sz w:val="44"/>
          <w:szCs w:val="44"/>
        </w:rPr>
      </w:pPr>
      <w:r w:rsidRPr="00730F56">
        <w:rPr>
          <w:rFonts w:eastAsia="方正大标宋简体"/>
          <w:sz w:val="44"/>
          <w:szCs w:val="44"/>
        </w:rPr>
        <w:t>关于印发</w:t>
      </w:r>
      <w:r w:rsidRPr="00730F56">
        <w:rPr>
          <w:rFonts w:eastAsia="方正大标宋简体" w:hint="eastAsia"/>
          <w:sz w:val="44"/>
          <w:szCs w:val="44"/>
        </w:rPr>
        <w:t>忻州市粮食收购管理实施办法</w:t>
      </w:r>
      <w:r w:rsidRPr="00730F56">
        <w:rPr>
          <w:rFonts w:eastAsia="方正大标宋简体"/>
          <w:sz w:val="44"/>
          <w:szCs w:val="44"/>
        </w:rPr>
        <w:t>的</w:t>
      </w:r>
    </w:p>
    <w:p w:rsidR="00730F56" w:rsidRPr="00730F56" w:rsidRDefault="00730F56" w:rsidP="00730F56">
      <w:pPr>
        <w:spacing w:line="560" w:lineRule="exact"/>
        <w:jc w:val="center"/>
        <w:rPr>
          <w:rFonts w:eastAsia="方正大标宋简体"/>
          <w:sz w:val="44"/>
          <w:szCs w:val="44"/>
        </w:rPr>
      </w:pPr>
      <w:r w:rsidRPr="00730F56">
        <w:rPr>
          <w:rFonts w:eastAsia="方正大标宋简体"/>
          <w:sz w:val="44"/>
          <w:szCs w:val="44"/>
        </w:rPr>
        <w:t>通</w:t>
      </w:r>
      <w:r>
        <w:rPr>
          <w:rFonts w:eastAsia="方正大标宋简体" w:hint="eastAsia"/>
          <w:sz w:val="44"/>
          <w:szCs w:val="44"/>
        </w:rPr>
        <w:t xml:space="preserve">    </w:t>
      </w:r>
      <w:r w:rsidRPr="00730F56">
        <w:rPr>
          <w:rFonts w:eastAsia="方正大标宋简体"/>
          <w:sz w:val="44"/>
          <w:szCs w:val="44"/>
        </w:rPr>
        <w:t>知</w:t>
      </w:r>
    </w:p>
    <w:p w:rsidR="00730F56" w:rsidRPr="00730F56" w:rsidRDefault="00730F56" w:rsidP="00730F56">
      <w:pPr>
        <w:spacing w:line="560" w:lineRule="exact"/>
        <w:rPr>
          <w:rFonts w:eastAsia="仿宋_GB2312"/>
          <w:sz w:val="32"/>
          <w:szCs w:val="32"/>
        </w:rPr>
      </w:pPr>
    </w:p>
    <w:p w:rsidR="00730F56" w:rsidRPr="00730F56" w:rsidRDefault="00730F56" w:rsidP="00730F56">
      <w:pPr>
        <w:spacing w:line="560" w:lineRule="exact"/>
        <w:rPr>
          <w:rFonts w:eastAsia="仿宋_GB2312"/>
          <w:sz w:val="32"/>
          <w:szCs w:val="32"/>
        </w:rPr>
      </w:pPr>
      <w:r w:rsidRPr="00730F56">
        <w:rPr>
          <w:rFonts w:eastAsia="仿宋_GB2312"/>
          <w:sz w:val="32"/>
          <w:szCs w:val="32"/>
        </w:rPr>
        <w:t>各县（市、区）人民政府，忻州经济开发区管委会、五台山风景名胜区管委会，市人民政府各委、办、局：</w:t>
      </w:r>
    </w:p>
    <w:p w:rsidR="00730F56" w:rsidRPr="00730F56" w:rsidRDefault="00730F56" w:rsidP="00730F56">
      <w:pPr>
        <w:spacing w:line="560" w:lineRule="exact"/>
        <w:ind w:firstLineChars="200" w:firstLine="640"/>
        <w:rPr>
          <w:rFonts w:eastAsia="仿宋_GB2312"/>
          <w:sz w:val="32"/>
          <w:szCs w:val="32"/>
        </w:rPr>
      </w:pPr>
      <w:r w:rsidRPr="00730F56">
        <w:rPr>
          <w:rFonts w:eastAsia="仿宋_GB2312"/>
          <w:sz w:val="32"/>
          <w:szCs w:val="32"/>
        </w:rPr>
        <w:t>《</w:t>
      </w:r>
      <w:r w:rsidRPr="00730F56">
        <w:rPr>
          <w:rFonts w:eastAsia="仿宋_GB2312" w:hAnsi="仿宋_GB2312"/>
          <w:sz w:val="32"/>
          <w:szCs w:val="32"/>
        </w:rPr>
        <w:t>忻州市粮食收购管理实施办法</w:t>
      </w:r>
      <w:r w:rsidRPr="00730F56">
        <w:rPr>
          <w:rFonts w:eastAsia="仿宋_GB2312"/>
          <w:sz w:val="32"/>
          <w:szCs w:val="32"/>
        </w:rPr>
        <w:t>》已经市人民政府同意，现印发给你们，请结合实际认真贯彻执行。</w:t>
      </w:r>
    </w:p>
    <w:p w:rsidR="00730F56" w:rsidRPr="00730F56" w:rsidRDefault="00730F56" w:rsidP="00730F56">
      <w:pPr>
        <w:spacing w:line="560" w:lineRule="exact"/>
        <w:ind w:firstLineChars="200" w:firstLine="640"/>
        <w:rPr>
          <w:rFonts w:eastAsia="仿宋_GB2312"/>
          <w:sz w:val="32"/>
          <w:szCs w:val="32"/>
        </w:rPr>
      </w:pPr>
    </w:p>
    <w:p w:rsidR="00730F56" w:rsidRPr="00730F56" w:rsidRDefault="00730F56" w:rsidP="00730F56">
      <w:pPr>
        <w:spacing w:line="560" w:lineRule="exact"/>
        <w:rPr>
          <w:rFonts w:eastAsia="仿宋_GB2312"/>
          <w:sz w:val="32"/>
          <w:szCs w:val="32"/>
        </w:rPr>
      </w:pPr>
    </w:p>
    <w:p w:rsidR="00730F56" w:rsidRPr="00730F56" w:rsidRDefault="00730F56" w:rsidP="00730F56">
      <w:pPr>
        <w:wordWrap w:val="0"/>
        <w:spacing w:line="560" w:lineRule="exact"/>
        <w:ind w:firstLineChars="1400" w:firstLine="4480"/>
        <w:jc w:val="right"/>
        <w:rPr>
          <w:rFonts w:eastAsia="仿宋_GB2312"/>
          <w:sz w:val="32"/>
          <w:szCs w:val="32"/>
        </w:rPr>
      </w:pPr>
      <w:r w:rsidRPr="00730F56">
        <w:rPr>
          <w:rFonts w:eastAsia="仿宋_GB2312"/>
          <w:sz w:val="32"/>
          <w:szCs w:val="32"/>
        </w:rPr>
        <w:t>忻州市人民政府办公室</w:t>
      </w:r>
      <w:r>
        <w:rPr>
          <w:rFonts w:eastAsia="仿宋_GB2312" w:hint="eastAsia"/>
          <w:sz w:val="32"/>
          <w:szCs w:val="32"/>
        </w:rPr>
        <w:t xml:space="preserve">      </w:t>
      </w:r>
    </w:p>
    <w:p w:rsidR="00730F56" w:rsidRPr="00730F56" w:rsidRDefault="00730F56" w:rsidP="00730F56">
      <w:pPr>
        <w:wordWrap w:val="0"/>
        <w:spacing w:line="560" w:lineRule="exact"/>
        <w:ind w:firstLineChars="1500" w:firstLine="4800"/>
        <w:jc w:val="right"/>
        <w:rPr>
          <w:rFonts w:eastAsia="仿宋_GB2312"/>
          <w:sz w:val="32"/>
          <w:szCs w:val="32"/>
        </w:rPr>
      </w:pPr>
      <w:r w:rsidRPr="00730F56">
        <w:rPr>
          <w:rFonts w:eastAsia="仿宋_GB2312"/>
          <w:sz w:val="32"/>
          <w:szCs w:val="32"/>
        </w:rPr>
        <w:t>2022</w:t>
      </w:r>
      <w:r w:rsidRPr="00730F56">
        <w:rPr>
          <w:rFonts w:eastAsia="仿宋_GB2312"/>
          <w:sz w:val="32"/>
          <w:szCs w:val="32"/>
        </w:rPr>
        <w:t>年</w:t>
      </w:r>
      <w:r w:rsidRPr="00730F56">
        <w:rPr>
          <w:rFonts w:eastAsia="仿宋_GB2312"/>
          <w:sz w:val="32"/>
          <w:szCs w:val="32"/>
        </w:rPr>
        <w:t>8</w:t>
      </w:r>
      <w:r w:rsidRPr="00730F56">
        <w:rPr>
          <w:rFonts w:eastAsia="仿宋_GB2312"/>
          <w:sz w:val="32"/>
          <w:szCs w:val="32"/>
        </w:rPr>
        <w:t>月</w:t>
      </w:r>
      <w:r w:rsidRPr="00730F56">
        <w:rPr>
          <w:rFonts w:eastAsia="仿宋_GB2312"/>
          <w:sz w:val="32"/>
          <w:szCs w:val="32"/>
        </w:rPr>
        <w:t>10</w:t>
      </w:r>
      <w:bookmarkStart w:id="0" w:name="_GoBack"/>
      <w:bookmarkEnd w:id="0"/>
      <w:r w:rsidRPr="00730F56">
        <w:rPr>
          <w:rFonts w:eastAsia="仿宋_GB2312"/>
          <w:sz w:val="32"/>
          <w:szCs w:val="32"/>
        </w:rPr>
        <w:t>日</w:t>
      </w:r>
      <w:r>
        <w:rPr>
          <w:rFonts w:eastAsia="仿宋_GB2312" w:hint="eastAsia"/>
          <w:sz w:val="32"/>
          <w:szCs w:val="32"/>
        </w:rPr>
        <w:t xml:space="preserve">        </w:t>
      </w:r>
    </w:p>
    <w:p w:rsidR="00730F56" w:rsidRPr="00730F56" w:rsidRDefault="00730F56" w:rsidP="00730F56">
      <w:pPr>
        <w:overflowPunct w:val="0"/>
        <w:spacing w:line="560" w:lineRule="exact"/>
        <w:ind w:firstLineChars="200" w:firstLine="640"/>
        <w:rPr>
          <w:rFonts w:eastAsia="仿宋_GB2312"/>
          <w:sz w:val="32"/>
          <w:szCs w:val="32"/>
        </w:rPr>
      </w:pPr>
      <w:r w:rsidRPr="00730F56">
        <w:rPr>
          <w:rFonts w:ascii="仿宋_GB2312" w:eastAsia="仿宋_GB2312" w:hint="eastAsia"/>
          <w:sz w:val="32"/>
          <w:szCs w:val="32"/>
        </w:rPr>
        <w:t>（</w:t>
      </w:r>
      <w:r w:rsidRPr="00730F56">
        <w:rPr>
          <w:rFonts w:eastAsia="仿宋_GB2312" w:hint="eastAsia"/>
          <w:sz w:val="32"/>
          <w:szCs w:val="32"/>
        </w:rPr>
        <w:t>此件公开发布）</w:t>
      </w:r>
    </w:p>
    <w:p w:rsidR="00730F56" w:rsidRDefault="00730F56" w:rsidP="00730F56">
      <w:pPr>
        <w:overflowPunct w:val="0"/>
        <w:spacing w:line="560" w:lineRule="exact"/>
        <w:rPr>
          <w:rFonts w:eastAsia="方正小标宋简体" w:hint="eastAsia"/>
          <w:sz w:val="44"/>
          <w:szCs w:val="44"/>
        </w:rPr>
      </w:pPr>
    </w:p>
    <w:p w:rsidR="00730F56" w:rsidRPr="00730F56" w:rsidRDefault="00730F56" w:rsidP="00730F56">
      <w:pPr>
        <w:overflowPunct w:val="0"/>
        <w:spacing w:line="560" w:lineRule="exact"/>
        <w:jc w:val="center"/>
        <w:rPr>
          <w:rFonts w:ascii="方正大标宋简体" w:eastAsia="方正大标宋简体" w:hint="eastAsia"/>
          <w:sz w:val="44"/>
          <w:szCs w:val="44"/>
        </w:rPr>
      </w:pPr>
      <w:r w:rsidRPr="00730F56">
        <w:rPr>
          <w:rFonts w:ascii="方正大标宋简体" w:eastAsia="方正大标宋简体" w:hint="eastAsia"/>
          <w:sz w:val="44"/>
          <w:szCs w:val="44"/>
        </w:rPr>
        <w:t>忻州市粮食收购管理实施办法</w:t>
      </w:r>
    </w:p>
    <w:p w:rsidR="00730F56" w:rsidRPr="00730F56" w:rsidRDefault="00730F56" w:rsidP="00730F56">
      <w:pPr>
        <w:overflowPunct w:val="0"/>
        <w:spacing w:line="300" w:lineRule="exact"/>
        <w:rPr>
          <w:rFonts w:eastAsia="仿宋_GB2312"/>
          <w:sz w:val="32"/>
          <w:szCs w:val="32"/>
        </w:rPr>
      </w:pPr>
    </w:p>
    <w:p w:rsidR="00730F56" w:rsidRPr="00730F56" w:rsidRDefault="00730F56" w:rsidP="00730F56">
      <w:pPr>
        <w:overflowPunct w:val="0"/>
        <w:spacing w:line="560" w:lineRule="exact"/>
        <w:jc w:val="center"/>
        <w:rPr>
          <w:rFonts w:eastAsia="仿宋_GB2312"/>
          <w:sz w:val="32"/>
          <w:szCs w:val="32"/>
        </w:rPr>
      </w:pPr>
      <w:r w:rsidRPr="00730F56">
        <w:rPr>
          <w:rFonts w:eastAsia="黑体"/>
          <w:sz w:val="32"/>
          <w:szCs w:val="32"/>
        </w:rPr>
        <w:t>第一章</w:t>
      </w:r>
      <w:r w:rsidRPr="00730F56">
        <w:rPr>
          <w:rFonts w:eastAsia="黑体"/>
          <w:sz w:val="32"/>
          <w:szCs w:val="32"/>
        </w:rPr>
        <w:t xml:space="preserve"> </w:t>
      </w:r>
      <w:r>
        <w:rPr>
          <w:rFonts w:eastAsia="黑体" w:hint="eastAsia"/>
          <w:sz w:val="32"/>
          <w:szCs w:val="32"/>
        </w:rPr>
        <w:t xml:space="preserve"> </w:t>
      </w:r>
      <w:r w:rsidRPr="00730F56">
        <w:rPr>
          <w:rFonts w:eastAsia="黑体"/>
          <w:sz w:val="32"/>
          <w:szCs w:val="32"/>
        </w:rPr>
        <w:t>总</w:t>
      </w:r>
      <w:r w:rsidRPr="00730F56">
        <w:rPr>
          <w:rFonts w:eastAsia="黑体"/>
          <w:sz w:val="32"/>
          <w:szCs w:val="32"/>
        </w:rPr>
        <w:t xml:space="preserve">  </w:t>
      </w:r>
      <w:r w:rsidRPr="00730F56">
        <w:rPr>
          <w:rFonts w:eastAsia="黑体"/>
          <w:sz w:val="32"/>
          <w:szCs w:val="32"/>
        </w:rPr>
        <w:t>则</w:t>
      </w:r>
    </w:p>
    <w:p w:rsidR="00730F56" w:rsidRDefault="00730F56" w:rsidP="00730F56">
      <w:pPr>
        <w:overflowPunct w:val="0"/>
        <w:spacing w:line="300" w:lineRule="exact"/>
        <w:ind w:firstLineChars="200" w:firstLine="640"/>
        <w:rPr>
          <w:rFonts w:eastAsia="仿宋_GB2312" w:hint="eastAsia"/>
          <w:sz w:val="32"/>
          <w:szCs w:val="32"/>
        </w:rPr>
      </w:pP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第一条</w:t>
      </w:r>
      <w:r>
        <w:rPr>
          <w:rFonts w:eastAsia="仿宋_GB2312" w:hint="eastAsia"/>
          <w:b/>
          <w:sz w:val="32"/>
          <w:szCs w:val="32"/>
        </w:rPr>
        <w:t xml:space="preserve"> </w:t>
      </w:r>
      <w:r w:rsidRPr="00730F56">
        <w:rPr>
          <w:rFonts w:eastAsia="仿宋_GB2312"/>
          <w:sz w:val="32"/>
          <w:szCs w:val="32"/>
        </w:rPr>
        <w:t xml:space="preserve"> </w:t>
      </w:r>
      <w:r w:rsidRPr="00730F56">
        <w:rPr>
          <w:rFonts w:eastAsia="仿宋_GB2312"/>
          <w:sz w:val="32"/>
          <w:szCs w:val="32"/>
        </w:rPr>
        <w:t>为保障全市粮食安全，深入推进</w:t>
      </w:r>
      <w:r w:rsidRPr="00730F56">
        <w:rPr>
          <w:rFonts w:eastAsia="仿宋_GB2312"/>
          <w:sz w:val="32"/>
          <w:szCs w:val="32"/>
        </w:rPr>
        <w:t>“</w:t>
      </w:r>
      <w:r w:rsidRPr="00730F56">
        <w:rPr>
          <w:rFonts w:eastAsia="仿宋_GB2312"/>
          <w:sz w:val="32"/>
          <w:szCs w:val="32"/>
        </w:rPr>
        <w:t>放管服</w:t>
      </w:r>
      <w:r w:rsidRPr="00730F56">
        <w:rPr>
          <w:rFonts w:eastAsia="仿宋_GB2312"/>
          <w:sz w:val="32"/>
          <w:szCs w:val="32"/>
        </w:rPr>
        <w:t>”</w:t>
      </w:r>
      <w:r w:rsidRPr="00730F56">
        <w:rPr>
          <w:rFonts w:eastAsia="仿宋_GB2312"/>
          <w:sz w:val="32"/>
          <w:szCs w:val="32"/>
        </w:rPr>
        <w:t>改革，维护粮食收购秩序，规范粮食收购活动，根据《粮食流通管理条例》（国务院令第</w:t>
      </w:r>
      <w:r w:rsidRPr="00730F56">
        <w:rPr>
          <w:rFonts w:eastAsia="仿宋_GB2312"/>
          <w:sz w:val="32"/>
          <w:szCs w:val="32"/>
        </w:rPr>
        <w:t>740</w:t>
      </w:r>
      <w:r w:rsidRPr="00730F56">
        <w:rPr>
          <w:rFonts w:eastAsia="仿宋_GB2312"/>
          <w:sz w:val="32"/>
          <w:szCs w:val="32"/>
        </w:rPr>
        <w:t>号）、《山西省粮食收购管理办法》（晋政办发</w:t>
      </w:r>
      <w:r w:rsidRPr="00730F56">
        <w:rPr>
          <w:rFonts w:eastAsia="仿宋_GB2312"/>
          <w:bCs/>
          <w:sz w:val="32"/>
          <w:szCs w:val="32"/>
        </w:rPr>
        <w:t>〔</w:t>
      </w:r>
      <w:r w:rsidRPr="00730F56">
        <w:rPr>
          <w:rFonts w:eastAsia="仿宋_GB2312"/>
          <w:sz w:val="32"/>
          <w:szCs w:val="32"/>
        </w:rPr>
        <w:t>2022</w:t>
      </w:r>
      <w:r w:rsidRPr="00730F56">
        <w:rPr>
          <w:rFonts w:eastAsia="仿宋_GB2312"/>
          <w:bCs/>
          <w:sz w:val="32"/>
          <w:szCs w:val="32"/>
        </w:rPr>
        <w:t>〕</w:t>
      </w:r>
      <w:r w:rsidRPr="00730F56">
        <w:rPr>
          <w:rFonts w:eastAsia="仿宋_GB2312"/>
          <w:sz w:val="32"/>
          <w:szCs w:val="32"/>
        </w:rPr>
        <w:t>12</w:t>
      </w:r>
      <w:r w:rsidRPr="00730F56">
        <w:rPr>
          <w:rFonts w:eastAsia="仿宋_GB2312"/>
          <w:sz w:val="32"/>
          <w:szCs w:val="32"/>
        </w:rPr>
        <w:t>号）等有关法律、行政法规和政策规定，结合我市实际，制定本实施办法。</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第二条</w:t>
      </w:r>
      <w:r>
        <w:rPr>
          <w:rFonts w:eastAsia="仿宋_GB2312" w:hint="eastAsia"/>
          <w:b/>
          <w:sz w:val="32"/>
          <w:szCs w:val="32"/>
        </w:rPr>
        <w:t xml:space="preserve"> </w:t>
      </w:r>
      <w:r w:rsidRPr="00730F56">
        <w:rPr>
          <w:rFonts w:eastAsia="仿宋_GB2312"/>
          <w:sz w:val="32"/>
          <w:szCs w:val="32"/>
        </w:rPr>
        <w:t xml:space="preserve"> </w:t>
      </w:r>
      <w:r w:rsidRPr="00730F56">
        <w:rPr>
          <w:rFonts w:eastAsia="仿宋_GB2312"/>
          <w:sz w:val="32"/>
          <w:szCs w:val="32"/>
        </w:rPr>
        <w:t>在忻州市境内从事粮食收购活动，应当遵守本实施办法。</w:t>
      </w:r>
    </w:p>
    <w:p w:rsidR="00730F56" w:rsidRPr="00730F56" w:rsidRDefault="00730F56" w:rsidP="00730F56">
      <w:pPr>
        <w:overflowPunct w:val="0"/>
        <w:spacing w:line="560" w:lineRule="exact"/>
        <w:ind w:firstLineChars="200" w:firstLine="640"/>
        <w:rPr>
          <w:rFonts w:eastAsia="仿宋_GB2312"/>
          <w:sz w:val="32"/>
          <w:szCs w:val="32"/>
        </w:rPr>
      </w:pPr>
      <w:r w:rsidRPr="00730F56">
        <w:rPr>
          <w:rFonts w:eastAsia="仿宋_GB2312"/>
          <w:sz w:val="32"/>
          <w:szCs w:val="32"/>
        </w:rPr>
        <w:t>本办法所称粮食，是指稻谷、小麦、玉米、杂粮及其成品粮；所指粮食收购，是指向种粮农民、其他粮食生产者或者粮食经纪人、农民专业合作社等批量购买粮食的活动。粮食经纪人，是指以个人或者家庭为经营主体，直接向种粮农民、其他粮食生产者、农民专业合作社批量购买粮食的经营者。</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第三条</w:t>
      </w:r>
      <w:r w:rsidRPr="00730F56">
        <w:rPr>
          <w:rFonts w:eastAsia="仿宋_GB2312"/>
          <w:sz w:val="32"/>
          <w:szCs w:val="32"/>
        </w:rPr>
        <w:t xml:space="preserve">  </w:t>
      </w:r>
      <w:r w:rsidRPr="00730F56">
        <w:rPr>
          <w:rFonts w:eastAsia="仿宋_GB2312"/>
          <w:sz w:val="32"/>
          <w:szCs w:val="32"/>
        </w:rPr>
        <w:t>粮食收购活动应当遵循自愿、公平、诚信的原则，按照有关政策法规规定和市场流通秩序进行，不得损害国家利益、社会公共利益以及粮食生产者的合法权益。鼓励建立主体多元、公平开放、竞争有序的粮食收购市场体系，并采取有效措施，防止和减少粮食损失浪费。</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第四条</w:t>
      </w:r>
      <w:r w:rsidRPr="00730F56">
        <w:rPr>
          <w:rFonts w:eastAsia="仿宋_GB2312"/>
          <w:sz w:val="32"/>
          <w:szCs w:val="32"/>
        </w:rPr>
        <w:t xml:space="preserve">  </w:t>
      </w:r>
      <w:r w:rsidRPr="00730F56">
        <w:rPr>
          <w:rFonts w:eastAsia="仿宋_GB2312"/>
          <w:sz w:val="32"/>
          <w:szCs w:val="32"/>
        </w:rPr>
        <w:t>县级以上人民政府粮食和储备行政管理部门负责本行政区域内粮食收购的行政管理和监督检查。</w:t>
      </w:r>
    </w:p>
    <w:p w:rsidR="00730F56" w:rsidRPr="00730F56" w:rsidRDefault="00730F56" w:rsidP="00730F56">
      <w:pPr>
        <w:overflowPunct w:val="0"/>
        <w:spacing w:line="560" w:lineRule="exact"/>
        <w:ind w:firstLineChars="200" w:firstLine="640"/>
        <w:rPr>
          <w:rFonts w:eastAsia="仿宋_GB2312"/>
          <w:sz w:val="32"/>
          <w:szCs w:val="32"/>
        </w:rPr>
      </w:pPr>
      <w:r w:rsidRPr="00730F56">
        <w:rPr>
          <w:rFonts w:eastAsia="仿宋_GB2312"/>
          <w:sz w:val="32"/>
          <w:szCs w:val="32"/>
        </w:rPr>
        <w:t>各级发展改革、财政、交通运输、农业农村、市场监管、行政审批、农业发展银行等部门（单位）在各自职责范围内，做好粮食收购相关工作。</w:t>
      </w:r>
    </w:p>
    <w:p w:rsidR="00730F56" w:rsidRPr="00730F56" w:rsidRDefault="00730F56" w:rsidP="00730F56">
      <w:pPr>
        <w:overflowPunct w:val="0"/>
        <w:spacing w:line="300" w:lineRule="exact"/>
        <w:jc w:val="center"/>
        <w:rPr>
          <w:rFonts w:eastAsia="仿宋_GB2312"/>
          <w:sz w:val="32"/>
          <w:szCs w:val="32"/>
        </w:rPr>
      </w:pPr>
    </w:p>
    <w:p w:rsidR="00730F56" w:rsidRPr="00730F56" w:rsidRDefault="00730F56" w:rsidP="00730F56">
      <w:pPr>
        <w:overflowPunct w:val="0"/>
        <w:spacing w:line="560" w:lineRule="exact"/>
        <w:jc w:val="center"/>
        <w:rPr>
          <w:rFonts w:eastAsia="仿宋_GB2312"/>
          <w:sz w:val="32"/>
          <w:szCs w:val="32"/>
        </w:rPr>
      </w:pPr>
      <w:r w:rsidRPr="00730F56">
        <w:rPr>
          <w:rFonts w:eastAsia="黑体"/>
          <w:sz w:val="32"/>
          <w:szCs w:val="32"/>
        </w:rPr>
        <w:t>第二章</w:t>
      </w:r>
      <w:r w:rsidRPr="00730F56">
        <w:rPr>
          <w:rFonts w:eastAsia="黑体"/>
          <w:sz w:val="32"/>
          <w:szCs w:val="32"/>
        </w:rPr>
        <w:t xml:space="preserve">  </w:t>
      </w:r>
      <w:r w:rsidRPr="00730F56">
        <w:rPr>
          <w:rFonts w:eastAsia="黑体"/>
          <w:sz w:val="32"/>
          <w:szCs w:val="32"/>
        </w:rPr>
        <w:t>收购备案</w:t>
      </w:r>
    </w:p>
    <w:p w:rsidR="00730F56" w:rsidRDefault="00730F56" w:rsidP="00730F56">
      <w:pPr>
        <w:overflowPunct w:val="0"/>
        <w:spacing w:line="300" w:lineRule="exact"/>
        <w:ind w:firstLineChars="200" w:firstLine="640"/>
        <w:rPr>
          <w:rFonts w:eastAsia="仿宋_GB2312" w:hint="eastAsia"/>
          <w:sz w:val="32"/>
          <w:szCs w:val="32"/>
        </w:rPr>
      </w:pP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第五条</w:t>
      </w:r>
      <w:r w:rsidRPr="00730F56">
        <w:rPr>
          <w:rFonts w:eastAsia="仿宋_GB2312"/>
          <w:sz w:val="32"/>
          <w:szCs w:val="32"/>
        </w:rPr>
        <w:t xml:space="preserve">  </w:t>
      </w:r>
      <w:r w:rsidRPr="00730F56">
        <w:rPr>
          <w:rFonts w:eastAsia="仿宋_GB2312"/>
          <w:sz w:val="32"/>
          <w:szCs w:val="32"/>
        </w:rPr>
        <w:t>从事粮食收购的自然人、法人和非法人组织（以下简称粮食收购者）应当具备与其收购粮食品种、数量相适应的仓储设施、质量检验和资金筹措能力。农民、粮食经纪人、农贸市场粮食交易者等从事粮食收购活动，无需办理粮食收购资格。</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第六条</w:t>
      </w:r>
      <w:r w:rsidRPr="00730F56">
        <w:rPr>
          <w:rFonts w:eastAsia="仿宋_GB2312"/>
          <w:sz w:val="32"/>
          <w:szCs w:val="32"/>
        </w:rPr>
        <w:t xml:space="preserve">  </w:t>
      </w:r>
      <w:r w:rsidRPr="00730F56">
        <w:rPr>
          <w:rFonts w:eastAsia="仿宋_GB2312"/>
          <w:sz w:val="32"/>
          <w:szCs w:val="32"/>
        </w:rPr>
        <w:t>从事粮食收购的企业（以下简称粮食收购企业），应当向收购地的县级人民政府粮食和储备行政管理部门或政府指定的备案部门（以下合称备案机关）备案。备案内容包括企业名称、地址、负责人以及仓储设施等信息，不得提供虚假备案信息。</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第七条</w:t>
      </w:r>
      <w:r w:rsidRPr="00730F56">
        <w:rPr>
          <w:rFonts w:eastAsia="仿宋_GB2312"/>
          <w:sz w:val="32"/>
          <w:szCs w:val="32"/>
        </w:rPr>
        <w:t xml:space="preserve">  </w:t>
      </w:r>
      <w:r w:rsidRPr="00730F56">
        <w:rPr>
          <w:rFonts w:eastAsia="仿宋_GB2312"/>
          <w:sz w:val="32"/>
          <w:szCs w:val="32"/>
        </w:rPr>
        <w:t>粮食收购企业应当在从事粮食收购活动前或收购粮食后</w:t>
      </w:r>
      <w:r w:rsidRPr="00730F56">
        <w:rPr>
          <w:rFonts w:eastAsia="仿宋_GB2312"/>
          <w:sz w:val="32"/>
          <w:szCs w:val="32"/>
        </w:rPr>
        <w:t>5</w:t>
      </w:r>
      <w:r w:rsidRPr="00730F56">
        <w:rPr>
          <w:rFonts w:eastAsia="仿宋_GB2312"/>
          <w:sz w:val="32"/>
          <w:szCs w:val="32"/>
        </w:rPr>
        <w:t>个工作日内完成收购资格备案。备案内容发生变化的，应当在备案内容变更后</w:t>
      </w:r>
      <w:r w:rsidRPr="00730F56">
        <w:rPr>
          <w:rFonts w:eastAsia="仿宋_GB2312"/>
          <w:sz w:val="32"/>
          <w:szCs w:val="32"/>
        </w:rPr>
        <w:t>5</w:t>
      </w:r>
      <w:r w:rsidRPr="00730F56">
        <w:rPr>
          <w:rFonts w:eastAsia="仿宋_GB2312"/>
          <w:sz w:val="32"/>
          <w:szCs w:val="32"/>
        </w:rPr>
        <w:t>个工作日内完成变更备案。</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第八条</w:t>
      </w:r>
      <w:r w:rsidRPr="00730F56">
        <w:rPr>
          <w:rFonts w:eastAsia="仿宋_GB2312"/>
          <w:sz w:val="32"/>
          <w:szCs w:val="32"/>
        </w:rPr>
        <w:t xml:space="preserve">  </w:t>
      </w:r>
      <w:r w:rsidRPr="00730F56">
        <w:rPr>
          <w:rFonts w:eastAsia="仿宋_GB2312"/>
          <w:sz w:val="32"/>
          <w:szCs w:val="32"/>
        </w:rPr>
        <w:t>粮食收购资格备案原则上通过一体化在线政务服务平台办理。按照公开透明、灵活高效、便民利企的原则，可以采取政务服务窗口、信函、传真、电子邮件等多种方式受理开展粮食收购资格备案和备案变更工作。</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第九条</w:t>
      </w:r>
      <w:r w:rsidRPr="00730F56">
        <w:rPr>
          <w:rFonts w:eastAsia="仿宋_GB2312"/>
          <w:sz w:val="32"/>
          <w:szCs w:val="32"/>
        </w:rPr>
        <w:t xml:space="preserve">  </w:t>
      </w:r>
      <w:r w:rsidRPr="00730F56">
        <w:rPr>
          <w:rFonts w:eastAsia="仿宋_GB2312"/>
          <w:sz w:val="32"/>
          <w:szCs w:val="32"/>
        </w:rPr>
        <w:t>备案机关收到粮食收购资格备案（变更）申请后，应当对申请企业提交的材料进行形式审查，材料齐全、填写规范的应当及时受理。信息不全的，应一次性告知企业需要补正的全部内容。申请信息填写无误的，备案机关应当即刻办结。</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第十条</w:t>
      </w:r>
      <w:r w:rsidRPr="00730F56">
        <w:rPr>
          <w:rFonts w:eastAsia="仿宋_GB2312"/>
          <w:sz w:val="32"/>
          <w:szCs w:val="32"/>
        </w:rPr>
        <w:t xml:space="preserve">  </w:t>
      </w:r>
      <w:r w:rsidRPr="00730F56">
        <w:rPr>
          <w:rFonts w:eastAsia="仿宋_GB2312"/>
          <w:sz w:val="32"/>
          <w:szCs w:val="32"/>
        </w:rPr>
        <w:t>备案机关办结备案业务应及时生成备案编号，变更业务备案编号不变。办结后应当及时将企业备案及变更办理结果通过</w:t>
      </w:r>
      <w:r w:rsidRPr="00730F56">
        <w:rPr>
          <w:rFonts w:eastAsia="仿宋_GB2312"/>
          <w:sz w:val="32"/>
          <w:szCs w:val="32"/>
        </w:rPr>
        <w:t>“</w:t>
      </w:r>
      <w:r w:rsidRPr="00730F56">
        <w:rPr>
          <w:rFonts w:eastAsia="仿宋_GB2312"/>
          <w:sz w:val="32"/>
          <w:szCs w:val="32"/>
        </w:rPr>
        <w:t>互联网</w:t>
      </w:r>
      <w:r w:rsidRPr="00730F56">
        <w:rPr>
          <w:rFonts w:eastAsia="仿宋_GB2312"/>
          <w:sz w:val="32"/>
          <w:szCs w:val="32"/>
        </w:rPr>
        <w:t>+</w:t>
      </w:r>
      <w:r w:rsidRPr="00730F56">
        <w:rPr>
          <w:rFonts w:eastAsia="仿宋_GB2312"/>
          <w:sz w:val="32"/>
          <w:szCs w:val="32"/>
        </w:rPr>
        <w:t>监管</w:t>
      </w:r>
      <w:r w:rsidRPr="00730F56">
        <w:rPr>
          <w:rFonts w:eastAsia="仿宋_GB2312"/>
          <w:sz w:val="32"/>
          <w:szCs w:val="32"/>
        </w:rPr>
        <w:t>”</w:t>
      </w:r>
      <w:r w:rsidRPr="00730F56">
        <w:rPr>
          <w:rFonts w:eastAsia="仿宋_GB2312"/>
          <w:sz w:val="32"/>
          <w:szCs w:val="32"/>
        </w:rPr>
        <w:t>平台推送至粮食和储备行政管理部门，并通过一体化在线服务平台公开公示，方便公众查询。</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第十一条</w:t>
      </w:r>
      <w:r w:rsidRPr="00730F56">
        <w:rPr>
          <w:rFonts w:eastAsia="仿宋_GB2312"/>
          <w:sz w:val="32"/>
          <w:szCs w:val="32"/>
        </w:rPr>
        <w:t xml:space="preserve">  </w:t>
      </w:r>
      <w:r w:rsidRPr="00730F56">
        <w:rPr>
          <w:rFonts w:eastAsia="仿宋_GB2312"/>
          <w:sz w:val="32"/>
          <w:szCs w:val="32"/>
        </w:rPr>
        <w:t>鼓励各地提升政务服务平台信息化应用，优化信息采集录入方式，开展粮食收购备案自动审核，申请企业自助生成电子备案回执，实现</w:t>
      </w:r>
      <w:r w:rsidRPr="00730F56">
        <w:rPr>
          <w:rFonts w:eastAsia="仿宋_GB2312"/>
          <w:sz w:val="32"/>
          <w:szCs w:val="32"/>
        </w:rPr>
        <w:t>“</w:t>
      </w:r>
      <w:r w:rsidRPr="00730F56">
        <w:rPr>
          <w:rFonts w:eastAsia="仿宋_GB2312"/>
          <w:sz w:val="32"/>
          <w:szCs w:val="32"/>
        </w:rPr>
        <w:t>秒批即办</w:t>
      </w:r>
      <w:r w:rsidRPr="00730F56">
        <w:rPr>
          <w:rFonts w:eastAsia="仿宋_GB2312"/>
          <w:sz w:val="32"/>
          <w:szCs w:val="32"/>
        </w:rPr>
        <w:t>”</w:t>
      </w:r>
      <w:r w:rsidRPr="00730F56">
        <w:rPr>
          <w:rFonts w:eastAsia="仿宋_GB2312"/>
          <w:sz w:val="32"/>
          <w:szCs w:val="32"/>
        </w:rPr>
        <w:t>。</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第十二条</w:t>
      </w:r>
      <w:r w:rsidRPr="00730F56">
        <w:rPr>
          <w:rFonts w:eastAsia="仿宋_GB2312"/>
          <w:sz w:val="32"/>
          <w:szCs w:val="32"/>
        </w:rPr>
        <w:t xml:space="preserve">  </w:t>
      </w:r>
      <w:r w:rsidRPr="00730F56">
        <w:rPr>
          <w:rFonts w:eastAsia="仿宋_GB2312"/>
          <w:sz w:val="32"/>
          <w:szCs w:val="32"/>
        </w:rPr>
        <w:t>备案机关应当公示粮食收购备案的法律依据、办理条件、申请材料、备案流程及办理期限等有关事项，提供有关申请材料的填写示范文本。备案机关不得要求申请企业提供与备案内容无关的信息及材料。</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第十三条</w:t>
      </w:r>
      <w:r w:rsidRPr="00730F56">
        <w:rPr>
          <w:rFonts w:eastAsia="仿宋_GB2312"/>
          <w:sz w:val="32"/>
          <w:szCs w:val="32"/>
        </w:rPr>
        <w:t xml:space="preserve">  </w:t>
      </w:r>
      <w:r w:rsidRPr="00730F56">
        <w:rPr>
          <w:rFonts w:eastAsia="仿宋_GB2312"/>
          <w:sz w:val="32"/>
          <w:szCs w:val="32"/>
        </w:rPr>
        <w:t>粮食和储备行政管理部门每季度结束后</w:t>
      </w:r>
      <w:r w:rsidRPr="00730F56">
        <w:rPr>
          <w:rFonts w:eastAsia="仿宋_GB2312"/>
          <w:sz w:val="32"/>
          <w:szCs w:val="32"/>
        </w:rPr>
        <w:t>10</w:t>
      </w:r>
      <w:r w:rsidRPr="00730F56">
        <w:rPr>
          <w:rFonts w:eastAsia="仿宋_GB2312"/>
          <w:sz w:val="32"/>
          <w:szCs w:val="32"/>
        </w:rPr>
        <w:t>日内将本辖区内上一季度粮食收购资格备案情况汇总上报至上一级粮食和储备行政管理部门。</w:t>
      </w:r>
    </w:p>
    <w:p w:rsidR="00730F56" w:rsidRPr="00730F56" w:rsidRDefault="00730F56" w:rsidP="00730F56">
      <w:pPr>
        <w:overflowPunct w:val="0"/>
        <w:spacing w:line="300" w:lineRule="exact"/>
        <w:rPr>
          <w:rFonts w:eastAsia="仿宋_GB2312"/>
          <w:sz w:val="32"/>
          <w:szCs w:val="32"/>
        </w:rPr>
      </w:pPr>
    </w:p>
    <w:p w:rsidR="00730F56" w:rsidRPr="00730F56" w:rsidRDefault="00730F56" w:rsidP="00730F56">
      <w:pPr>
        <w:overflowPunct w:val="0"/>
        <w:spacing w:line="560" w:lineRule="exact"/>
        <w:jc w:val="center"/>
        <w:rPr>
          <w:rFonts w:eastAsia="仿宋_GB2312"/>
          <w:sz w:val="32"/>
          <w:szCs w:val="32"/>
        </w:rPr>
      </w:pPr>
      <w:r w:rsidRPr="00730F56">
        <w:rPr>
          <w:rFonts w:eastAsia="黑体"/>
          <w:sz w:val="32"/>
          <w:szCs w:val="32"/>
        </w:rPr>
        <w:t>第三章</w:t>
      </w:r>
      <w:r>
        <w:rPr>
          <w:rFonts w:eastAsia="黑体"/>
          <w:sz w:val="32"/>
          <w:szCs w:val="32"/>
        </w:rPr>
        <w:t xml:space="preserve">  </w:t>
      </w:r>
      <w:r w:rsidRPr="00730F56">
        <w:rPr>
          <w:rFonts w:eastAsia="黑体"/>
          <w:sz w:val="32"/>
          <w:szCs w:val="32"/>
        </w:rPr>
        <w:t>市场化收购</w:t>
      </w:r>
    </w:p>
    <w:p w:rsidR="00730F56" w:rsidRDefault="00730F56" w:rsidP="00730F56">
      <w:pPr>
        <w:overflowPunct w:val="0"/>
        <w:spacing w:line="300" w:lineRule="exact"/>
        <w:ind w:firstLineChars="200" w:firstLine="643"/>
        <w:rPr>
          <w:rFonts w:eastAsia="仿宋_GB2312" w:hint="eastAsia"/>
          <w:b/>
          <w:sz w:val="32"/>
          <w:szCs w:val="32"/>
        </w:rPr>
      </w:pP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第十四条</w:t>
      </w:r>
      <w:r w:rsidRPr="00730F56">
        <w:rPr>
          <w:rFonts w:eastAsia="仿宋_GB2312"/>
          <w:sz w:val="32"/>
          <w:szCs w:val="32"/>
        </w:rPr>
        <w:t xml:space="preserve">  </w:t>
      </w:r>
      <w:r w:rsidRPr="00730F56">
        <w:rPr>
          <w:rFonts w:eastAsia="仿宋_GB2312"/>
          <w:sz w:val="32"/>
          <w:szCs w:val="32"/>
        </w:rPr>
        <w:t>粮食收购者收购粮食，应当执行国家粮食质量标准，按质论价，不得压级压价或者抬级抬价；不得利用虚假的或者使人误解的价格手段；不得在粮食市场供应紧张、价格发生异常波动期间囤积居奇；不得相互串通操纵粮食收购价格，损害农民和其他粮食生产者利益。应当在收购场所公示粮食品种、质量标准和收购价格并告知售粮者，及时向售粮者支付售粮款，不得拖欠、打白条；不得接受任何组织或者个人的委托代扣、代缴任何税、费和其他款项。</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第十五条</w:t>
      </w:r>
      <w:r w:rsidRPr="00730F56">
        <w:rPr>
          <w:rFonts w:eastAsia="仿宋_GB2312"/>
          <w:sz w:val="32"/>
          <w:szCs w:val="32"/>
        </w:rPr>
        <w:t xml:space="preserve">  </w:t>
      </w:r>
      <w:r w:rsidRPr="00730F56">
        <w:rPr>
          <w:rFonts w:eastAsia="仿宋_GB2312"/>
          <w:sz w:val="32"/>
          <w:szCs w:val="32"/>
        </w:rPr>
        <w:t>粮食收购者使用的仓储设施，应当符合安全生产法律、法规，符合国家粮食储存有关标准和技术规范的要求，具有与储存品种、规模、周期等相适应的仓储条件，减少粮食储存损耗。</w:t>
      </w:r>
    </w:p>
    <w:p w:rsidR="00730F56" w:rsidRPr="00730F56" w:rsidRDefault="00730F56" w:rsidP="00730F56">
      <w:pPr>
        <w:overflowPunct w:val="0"/>
        <w:spacing w:line="560" w:lineRule="exact"/>
        <w:ind w:firstLineChars="200" w:firstLine="640"/>
        <w:rPr>
          <w:rFonts w:eastAsia="仿宋_GB2312"/>
          <w:spacing w:val="-6"/>
          <w:sz w:val="32"/>
          <w:szCs w:val="32"/>
        </w:rPr>
      </w:pPr>
      <w:r w:rsidRPr="00730F56">
        <w:rPr>
          <w:rFonts w:eastAsia="仿宋_GB2312"/>
          <w:sz w:val="32"/>
          <w:szCs w:val="32"/>
        </w:rPr>
        <w:t>粮食</w:t>
      </w:r>
      <w:r w:rsidRPr="00730F56">
        <w:rPr>
          <w:rFonts w:eastAsia="仿宋_GB2312"/>
          <w:spacing w:val="-6"/>
          <w:sz w:val="32"/>
          <w:szCs w:val="32"/>
        </w:rPr>
        <w:t>不得与可能对粮食产生污染的有毒有害物质混存，储存粮食不得使用国家禁止使用的化学药剂或者超量使用化学药剂。</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第十六条</w:t>
      </w:r>
      <w:r w:rsidRPr="00730F56">
        <w:rPr>
          <w:rFonts w:eastAsia="仿宋_GB2312"/>
          <w:sz w:val="32"/>
          <w:szCs w:val="32"/>
        </w:rPr>
        <w:t xml:space="preserve">  </w:t>
      </w:r>
      <w:r w:rsidRPr="00730F56">
        <w:rPr>
          <w:rFonts w:eastAsia="仿宋_GB2312"/>
          <w:sz w:val="32"/>
          <w:szCs w:val="32"/>
        </w:rPr>
        <w:t>粮食收购企业应当向收购地的县级人民政府粮食和储备行政管理部门定期报告粮食收购数量等有关情况，并执行《国家粮食流通统计调查制度》（国粮粮规〔</w:t>
      </w:r>
      <w:r w:rsidRPr="00730F56">
        <w:rPr>
          <w:rFonts w:eastAsia="仿宋_GB2312"/>
          <w:sz w:val="32"/>
          <w:szCs w:val="32"/>
        </w:rPr>
        <w:t>2021</w:t>
      </w:r>
      <w:r w:rsidRPr="00730F56">
        <w:rPr>
          <w:rFonts w:eastAsia="仿宋_GB2312"/>
          <w:bCs/>
          <w:sz w:val="32"/>
          <w:szCs w:val="32"/>
        </w:rPr>
        <w:t>〕</w:t>
      </w:r>
      <w:r w:rsidRPr="00730F56">
        <w:rPr>
          <w:rFonts w:eastAsia="仿宋_GB2312"/>
          <w:sz w:val="32"/>
          <w:szCs w:val="32"/>
        </w:rPr>
        <w:t>250</w:t>
      </w:r>
      <w:r w:rsidRPr="00730F56">
        <w:rPr>
          <w:rFonts w:eastAsia="仿宋_GB2312"/>
          <w:sz w:val="32"/>
          <w:szCs w:val="32"/>
        </w:rPr>
        <w:t>号</w:t>
      </w:r>
      <w:r w:rsidRPr="00730F56">
        <w:rPr>
          <w:rFonts w:eastAsia="仿宋_GB2312"/>
          <w:sz w:val="32"/>
          <w:szCs w:val="32"/>
        </w:rPr>
        <w:t>)</w:t>
      </w:r>
      <w:r w:rsidRPr="00730F56">
        <w:rPr>
          <w:rFonts w:eastAsia="仿宋_GB2312"/>
          <w:sz w:val="32"/>
          <w:szCs w:val="32"/>
        </w:rPr>
        <w:t>有关规定。</w:t>
      </w:r>
    </w:p>
    <w:p w:rsidR="00730F56" w:rsidRPr="00730F56" w:rsidRDefault="00730F56" w:rsidP="00730F56">
      <w:pPr>
        <w:overflowPunct w:val="0"/>
        <w:spacing w:line="560" w:lineRule="exact"/>
        <w:ind w:firstLineChars="200" w:firstLine="640"/>
        <w:rPr>
          <w:rFonts w:eastAsia="仿宋_GB2312"/>
          <w:sz w:val="32"/>
          <w:szCs w:val="32"/>
        </w:rPr>
      </w:pPr>
      <w:r w:rsidRPr="00730F56">
        <w:rPr>
          <w:rFonts w:eastAsia="仿宋_GB2312"/>
          <w:sz w:val="32"/>
          <w:szCs w:val="32"/>
        </w:rPr>
        <w:t>跨省收购粮食，应当向收购地和粮食收购企业所在地的县级人民政府粮食和储备行政管理部门定期报告粮食收购数量等有关情况。</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第十七条</w:t>
      </w:r>
      <w:r w:rsidRPr="00730F56">
        <w:rPr>
          <w:rFonts w:eastAsia="仿宋_GB2312"/>
          <w:sz w:val="32"/>
          <w:szCs w:val="32"/>
        </w:rPr>
        <w:t xml:space="preserve">  </w:t>
      </w:r>
      <w:r w:rsidRPr="00730F56">
        <w:rPr>
          <w:rFonts w:eastAsia="仿宋_GB2312"/>
          <w:sz w:val="32"/>
          <w:szCs w:val="32"/>
        </w:rPr>
        <w:t>粮食收购企业收购粮食应当开具收购票据，建立粮食经营台账并及时记录，每月向所在地的县级人民政府粮食和储备行政管理部门报送粮食购进、销售、储存等基本数据和有关情况。粮食经营台账的保存期限不得少于</w:t>
      </w:r>
      <w:r w:rsidRPr="00730F56">
        <w:rPr>
          <w:rFonts w:eastAsia="仿宋_GB2312"/>
          <w:sz w:val="32"/>
          <w:szCs w:val="32"/>
        </w:rPr>
        <w:t>3</w:t>
      </w:r>
      <w:r w:rsidRPr="00730F56">
        <w:rPr>
          <w:rFonts w:eastAsia="仿宋_GB2312"/>
          <w:sz w:val="32"/>
          <w:szCs w:val="32"/>
        </w:rPr>
        <w:t>年。粮食收购者报送的基本数据和有关情况涉及商业秘密的，粮食和储备行政管理部门负有保密义务。</w:t>
      </w:r>
    </w:p>
    <w:p w:rsidR="00730F56" w:rsidRPr="00730F56" w:rsidRDefault="00730F56" w:rsidP="00730F56">
      <w:pPr>
        <w:overflowPunct w:val="0"/>
        <w:spacing w:line="560" w:lineRule="exact"/>
        <w:ind w:firstLineChars="200" w:firstLine="643"/>
        <w:rPr>
          <w:rFonts w:eastAsia="仿宋_GB2312"/>
          <w:spacing w:val="-4"/>
          <w:sz w:val="32"/>
          <w:szCs w:val="32"/>
        </w:rPr>
      </w:pPr>
      <w:r w:rsidRPr="00730F56">
        <w:rPr>
          <w:rFonts w:eastAsia="仿宋_GB2312"/>
          <w:b/>
          <w:sz w:val="32"/>
          <w:szCs w:val="32"/>
        </w:rPr>
        <w:t>第十八条</w:t>
      </w:r>
      <w:r w:rsidRPr="00730F56">
        <w:rPr>
          <w:rFonts w:eastAsia="仿宋_GB2312"/>
          <w:sz w:val="32"/>
          <w:szCs w:val="32"/>
        </w:rPr>
        <w:t xml:space="preserve">  </w:t>
      </w:r>
      <w:r w:rsidRPr="00730F56">
        <w:rPr>
          <w:rFonts w:eastAsia="仿宋_GB2312"/>
          <w:sz w:val="32"/>
          <w:szCs w:val="32"/>
        </w:rPr>
        <w:t>国</w:t>
      </w:r>
      <w:r w:rsidRPr="00730F56">
        <w:rPr>
          <w:rFonts w:eastAsia="仿宋_GB2312"/>
          <w:spacing w:val="-4"/>
          <w:sz w:val="32"/>
          <w:szCs w:val="32"/>
        </w:rPr>
        <w:t>有粮食企业应当转变经营机制，提高市场竞争力，充分利用自身渠道和资金优势积极收购粮食，发挥龙头带动作用，大力开展市场化收购，并服从和服务于国家宏观调控。</w:t>
      </w:r>
    </w:p>
    <w:p w:rsidR="00730F56" w:rsidRPr="00730F56" w:rsidRDefault="00730F56" w:rsidP="00730F56">
      <w:pPr>
        <w:overflowPunct w:val="0"/>
        <w:spacing w:line="560" w:lineRule="exact"/>
        <w:ind w:firstLineChars="200" w:firstLine="640"/>
        <w:rPr>
          <w:rFonts w:eastAsia="仿宋_GB2312"/>
          <w:sz w:val="32"/>
          <w:szCs w:val="32"/>
        </w:rPr>
      </w:pPr>
      <w:r w:rsidRPr="00730F56">
        <w:rPr>
          <w:rFonts w:eastAsia="仿宋_GB2312"/>
          <w:sz w:val="32"/>
          <w:szCs w:val="32"/>
        </w:rPr>
        <w:t>粮食和储备行政管理部门应当积极引导粮食企业开展粮食产销合作，建立粮食产销战略协作机制，拓宽粮食购销渠道。鼓励和支持建设生产、收购、储存、加工、销售一体化粮食企业，通过订单农业、入股托管等方式，与家庭农场、农业合作社等新型农业主体建立利益联结机制，积极引导农企对接，促进农民增收。</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第十九条</w:t>
      </w:r>
      <w:r w:rsidRPr="00730F56">
        <w:rPr>
          <w:rFonts w:eastAsia="仿宋_GB2312"/>
          <w:b/>
          <w:sz w:val="32"/>
          <w:szCs w:val="32"/>
        </w:rPr>
        <w:t xml:space="preserve"> </w:t>
      </w:r>
      <w:r w:rsidRPr="00730F56">
        <w:rPr>
          <w:rFonts w:eastAsia="仿宋_GB2312"/>
          <w:sz w:val="32"/>
          <w:szCs w:val="32"/>
        </w:rPr>
        <w:t xml:space="preserve"> </w:t>
      </w:r>
      <w:r w:rsidRPr="00730F56">
        <w:rPr>
          <w:rFonts w:eastAsia="仿宋_GB2312"/>
          <w:sz w:val="32"/>
          <w:szCs w:val="32"/>
        </w:rPr>
        <w:t>粮食和储备行政管理部门应当主动发布粮食生产、质量、价格、供求、收购进度等信息，利用多种形式宣传解读粮食收购政策，积极回应社会关切，引导市场主体有序购销，促进粮食市场平稳运行。</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第二十条</w:t>
      </w:r>
      <w:r w:rsidRPr="00730F56">
        <w:rPr>
          <w:rFonts w:eastAsia="仿宋_GB2312"/>
          <w:sz w:val="32"/>
          <w:szCs w:val="32"/>
        </w:rPr>
        <w:t xml:space="preserve">  </w:t>
      </w:r>
      <w:r w:rsidRPr="00730F56">
        <w:rPr>
          <w:rFonts w:eastAsia="仿宋_GB2312"/>
          <w:sz w:val="32"/>
          <w:szCs w:val="32"/>
        </w:rPr>
        <w:t>粮</w:t>
      </w:r>
      <w:r w:rsidRPr="00730F56">
        <w:rPr>
          <w:rFonts w:eastAsia="仿宋_GB2312"/>
          <w:spacing w:val="-4"/>
          <w:sz w:val="32"/>
          <w:szCs w:val="32"/>
        </w:rPr>
        <w:t>食和储备行政管理部门应当加强粮食市场监测预警，完善监测和预警体系制度，适时开展粮食收购专项调查，与农业农村、统计、市场监管等部门建立会商机制，在粮食收购季重点监测收购进度和市场价格，分析研判粮食收购形</w:t>
      </w:r>
      <w:r w:rsidRPr="00730F56">
        <w:rPr>
          <w:rFonts w:eastAsia="仿宋_GB2312"/>
          <w:sz w:val="32"/>
          <w:szCs w:val="32"/>
        </w:rPr>
        <w:t>势。</w:t>
      </w:r>
    </w:p>
    <w:p w:rsidR="00730F56" w:rsidRPr="00730F56" w:rsidRDefault="00730F56" w:rsidP="00730F56">
      <w:pPr>
        <w:overflowPunct w:val="0"/>
        <w:spacing w:line="300" w:lineRule="exact"/>
        <w:rPr>
          <w:rFonts w:eastAsia="仿宋_GB2312"/>
          <w:sz w:val="32"/>
          <w:szCs w:val="32"/>
        </w:rPr>
      </w:pPr>
    </w:p>
    <w:p w:rsidR="00730F56" w:rsidRPr="00730F56" w:rsidRDefault="00730F56" w:rsidP="00730F56">
      <w:pPr>
        <w:overflowPunct w:val="0"/>
        <w:spacing w:line="560" w:lineRule="exact"/>
        <w:jc w:val="center"/>
        <w:rPr>
          <w:rFonts w:eastAsia="仿宋_GB2312"/>
          <w:sz w:val="32"/>
          <w:szCs w:val="32"/>
        </w:rPr>
      </w:pPr>
      <w:r w:rsidRPr="00730F56">
        <w:rPr>
          <w:rFonts w:eastAsia="黑体"/>
          <w:sz w:val="32"/>
          <w:szCs w:val="32"/>
        </w:rPr>
        <w:t>第四章</w:t>
      </w:r>
      <w:r w:rsidR="00CD4732">
        <w:rPr>
          <w:rFonts w:eastAsia="黑体"/>
          <w:sz w:val="32"/>
          <w:szCs w:val="32"/>
        </w:rPr>
        <w:t xml:space="preserve">  </w:t>
      </w:r>
      <w:r w:rsidRPr="00730F56">
        <w:rPr>
          <w:rFonts w:eastAsia="黑体"/>
          <w:sz w:val="32"/>
          <w:szCs w:val="32"/>
        </w:rPr>
        <w:t>质量管理</w:t>
      </w:r>
    </w:p>
    <w:p w:rsidR="00730F56" w:rsidRDefault="00730F56" w:rsidP="00730F56">
      <w:pPr>
        <w:overflowPunct w:val="0"/>
        <w:spacing w:line="300" w:lineRule="exact"/>
        <w:ind w:firstLineChars="200" w:firstLine="640"/>
        <w:rPr>
          <w:rFonts w:eastAsia="仿宋_GB2312" w:hint="eastAsia"/>
          <w:sz w:val="32"/>
          <w:szCs w:val="32"/>
        </w:rPr>
      </w:pP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第二十一条</w:t>
      </w:r>
      <w:r w:rsidRPr="00730F56">
        <w:rPr>
          <w:rFonts w:eastAsia="仿宋_GB2312"/>
          <w:sz w:val="32"/>
          <w:szCs w:val="32"/>
        </w:rPr>
        <w:t xml:space="preserve">  </w:t>
      </w:r>
      <w:r w:rsidRPr="00730F56">
        <w:rPr>
          <w:rFonts w:eastAsia="仿宋_GB2312"/>
          <w:sz w:val="32"/>
          <w:szCs w:val="32"/>
        </w:rPr>
        <w:t>粮食收购者收购粮食，应当按照国家有关规定进行质量检验，确保粮食质量安全。对不符合食品安全标准的粮食，应当作为非食用用途单独储存并予以处置，防止流入口粮市场。</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第二十二条</w:t>
      </w:r>
      <w:r w:rsidRPr="00730F56">
        <w:rPr>
          <w:rFonts w:eastAsia="仿宋_GB2312"/>
          <w:sz w:val="32"/>
          <w:szCs w:val="32"/>
        </w:rPr>
        <w:t xml:space="preserve">  </w:t>
      </w:r>
      <w:r w:rsidRPr="00730F56">
        <w:rPr>
          <w:rFonts w:eastAsia="仿宋_GB2312"/>
          <w:sz w:val="32"/>
          <w:szCs w:val="32"/>
        </w:rPr>
        <w:t>粮食收购企业应具备保障粮食质量安全的能力。对收购粮食相应品种进行质量检验，一般应包括粮食的质量指标、储存品质指标和食品安全指标。</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第二十三条</w:t>
      </w:r>
      <w:r w:rsidRPr="00730F56">
        <w:rPr>
          <w:rFonts w:eastAsia="仿宋_GB2312"/>
          <w:sz w:val="32"/>
          <w:szCs w:val="32"/>
        </w:rPr>
        <w:t xml:space="preserve">  </w:t>
      </w:r>
      <w:r w:rsidRPr="00730F56">
        <w:rPr>
          <w:rFonts w:eastAsia="仿宋_GB2312"/>
          <w:sz w:val="32"/>
          <w:szCs w:val="32"/>
        </w:rPr>
        <w:t>鼓励粮食收购企业根据需求，开展新粮收获质量调查，收购符合要求的粮源，分仓储存，有条件的可对质量、品质和食品安全指标进行快速检验，精准管理，实现优粮优购、优粮优储。</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第二十四条</w:t>
      </w:r>
      <w:r w:rsidRPr="00730F56">
        <w:rPr>
          <w:rFonts w:eastAsia="仿宋_GB2312"/>
          <w:sz w:val="32"/>
          <w:szCs w:val="32"/>
        </w:rPr>
        <w:t xml:space="preserve">  </w:t>
      </w:r>
      <w:r w:rsidRPr="00730F56">
        <w:rPr>
          <w:rFonts w:eastAsia="仿宋_GB2312"/>
          <w:sz w:val="32"/>
          <w:szCs w:val="32"/>
        </w:rPr>
        <w:t>粮食收购企业应当建立粮食质量安全管理制度，健全质量安全控制体系，明确质量安全管理责任，定期对职工进行相关法律、法规、政策、标准和技能的培训。</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第二十五条</w:t>
      </w:r>
      <w:r w:rsidRPr="00730F56">
        <w:rPr>
          <w:rFonts w:eastAsia="仿宋_GB2312"/>
          <w:sz w:val="32"/>
          <w:szCs w:val="32"/>
        </w:rPr>
        <w:t xml:space="preserve">  </w:t>
      </w:r>
      <w:r w:rsidRPr="00730F56">
        <w:rPr>
          <w:rFonts w:eastAsia="仿宋_GB2312"/>
          <w:sz w:val="32"/>
          <w:szCs w:val="32"/>
        </w:rPr>
        <w:t>粮食收购企业应当建立粮食质量安全档案，如实记录以下信息：粮食品种、供货方、粮食产地、收获年度、收购或入库时间、货位及数量、质量等级、品质情况、销售去向及出库时间，其他有关信息。</w:t>
      </w:r>
    </w:p>
    <w:p w:rsidR="00730F56" w:rsidRPr="00730F56" w:rsidRDefault="00730F56" w:rsidP="00730F56">
      <w:pPr>
        <w:overflowPunct w:val="0"/>
        <w:spacing w:line="560" w:lineRule="exact"/>
        <w:ind w:firstLineChars="200" w:firstLine="640"/>
        <w:rPr>
          <w:rFonts w:eastAsia="仿宋_GB2312"/>
          <w:sz w:val="32"/>
          <w:szCs w:val="32"/>
        </w:rPr>
      </w:pPr>
      <w:r w:rsidRPr="00730F56">
        <w:rPr>
          <w:rFonts w:eastAsia="仿宋_GB2312"/>
          <w:sz w:val="32"/>
          <w:szCs w:val="32"/>
        </w:rPr>
        <w:t>粮食质量安全档案保存期限，自粮食销售出库之日起，不得少于</w:t>
      </w:r>
      <w:r w:rsidRPr="00730F56">
        <w:rPr>
          <w:rFonts w:eastAsia="仿宋_GB2312"/>
          <w:sz w:val="32"/>
          <w:szCs w:val="32"/>
        </w:rPr>
        <w:t>5</w:t>
      </w:r>
      <w:r w:rsidRPr="00730F56">
        <w:rPr>
          <w:rFonts w:eastAsia="仿宋_GB2312"/>
          <w:sz w:val="32"/>
          <w:szCs w:val="32"/>
        </w:rPr>
        <w:t>年。</w:t>
      </w:r>
    </w:p>
    <w:p w:rsidR="00730F56" w:rsidRPr="00730F56" w:rsidRDefault="00730F56" w:rsidP="00730F56">
      <w:pPr>
        <w:overflowPunct w:val="0"/>
        <w:spacing w:line="300" w:lineRule="exact"/>
        <w:rPr>
          <w:rFonts w:eastAsia="仿宋_GB2312"/>
          <w:sz w:val="32"/>
          <w:szCs w:val="32"/>
        </w:rPr>
      </w:pPr>
    </w:p>
    <w:p w:rsidR="00730F56" w:rsidRPr="00730F56" w:rsidRDefault="00730F56" w:rsidP="00730F56">
      <w:pPr>
        <w:overflowPunct w:val="0"/>
        <w:spacing w:line="560" w:lineRule="exact"/>
        <w:jc w:val="center"/>
        <w:rPr>
          <w:rFonts w:eastAsia="仿宋_GB2312"/>
          <w:sz w:val="32"/>
          <w:szCs w:val="32"/>
        </w:rPr>
      </w:pPr>
      <w:r w:rsidRPr="00730F56">
        <w:rPr>
          <w:rFonts w:eastAsia="黑体"/>
          <w:sz w:val="32"/>
          <w:szCs w:val="32"/>
        </w:rPr>
        <w:t>第五章</w:t>
      </w:r>
      <w:r>
        <w:rPr>
          <w:rFonts w:eastAsia="黑体"/>
          <w:sz w:val="32"/>
          <w:szCs w:val="32"/>
        </w:rPr>
        <w:t xml:space="preserve"> </w:t>
      </w:r>
      <w:r w:rsidRPr="00730F56">
        <w:rPr>
          <w:rFonts w:eastAsia="黑体"/>
          <w:sz w:val="32"/>
          <w:szCs w:val="32"/>
        </w:rPr>
        <w:t xml:space="preserve"> </w:t>
      </w:r>
      <w:r w:rsidRPr="00730F56">
        <w:rPr>
          <w:rFonts w:eastAsia="黑体"/>
          <w:sz w:val="32"/>
          <w:szCs w:val="32"/>
        </w:rPr>
        <w:t>服务和保障</w:t>
      </w:r>
    </w:p>
    <w:p w:rsidR="00730F56" w:rsidRDefault="00730F56" w:rsidP="00730F56">
      <w:pPr>
        <w:overflowPunct w:val="0"/>
        <w:spacing w:line="300" w:lineRule="exact"/>
        <w:ind w:firstLineChars="200" w:firstLine="640"/>
        <w:rPr>
          <w:rFonts w:eastAsia="仿宋_GB2312" w:hint="eastAsia"/>
          <w:sz w:val="32"/>
          <w:szCs w:val="32"/>
        </w:rPr>
      </w:pP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第二十六条</w:t>
      </w:r>
      <w:r w:rsidRPr="00730F56">
        <w:rPr>
          <w:rFonts w:eastAsia="仿宋_GB2312"/>
          <w:sz w:val="32"/>
          <w:szCs w:val="32"/>
        </w:rPr>
        <w:t xml:space="preserve">  </w:t>
      </w:r>
      <w:r w:rsidRPr="00730F56">
        <w:rPr>
          <w:rFonts w:eastAsia="仿宋_GB2312"/>
          <w:sz w:val="32"/>
          <w:szCs w:val="32"/>
        </w:rPr>
        <w:t>粮食和储备行政管理部门应当强化为农服务措施，提升清理、干燥、收储、加工、销售等社会化服务，减少粮食浪费。加强对农户庭院储粮技术指导，支持配备储粮装具设施设备，提供科学储粮技术培训和服务。</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第二十七条</w:t>
      </w:r>
      <w:r w:rsidRPr="00730F56">
        <w:rPr>
          <w:rFonts w:eastAsia="仿宋_GB2312"/>
          <w:sz w:val="32"/>
          <w:szCs w:val="32"/>
        </w:rPr>
        <w:t xml:space="preserve">  </w:t>
      </w:r>
      <w:r w:rsidRPr="00730F56">
        <w:rPr>
          <w:rFonts w:eastAsia="仿宋_GB2312"/>
          <w:sz w:val="32"/>
          <w:szCs w:val="32"/>
        </w:rPr>
        <w:t>鼓励运用信息化、智能化技术，推广</w:t>
      </w:r>
      <w:r w:rsidRPr="00730F56">
        <w:rPr>
          <w:rFonts w:eastAsia="仿宋_GB2312"/>
          <w:sz w:val="32"/>
          <w:szCs w:val="32"/>
        </w:rPr>
        <w:t>“</w:t>
      </w:r>
      <w:r w:rsidRPr="00730F56">
        <w:rPr>
          <w:rFonts w:eastAsia="仿宋_GB2312"/>
          <w:sz w:val="32"/>
          <w:szCs w:val="32"/>
        </w:rPr>
        <w:t>互联网</w:t>
      </w:r>
      <w:r w:rsidRPr="00730F56">
        <w:rPr>
          <w:rFonts w:eastAsia="仿宋_GB2312"/>
          <w:sz w:val="32"/>
          <w:szCs w:val="32"/>
        </w:rPr>
        <w:t>+”</w:t>
      </w:r>
      <w:r w:rsidRPr="00730F56">
        <w:rPr>
          <w:rFonts w:eastAsia="仿宋_GB2312"/>
          <w:sz w:val="32"/>
          <w:szCs w:val="32"/>
        </w:rPr>
        <w:t>收购、预约收购、上门收购等便农措施应用，支持开发、推广先进的粮食储存运输和节粮减损技术，引导粮食收购者增强爱粮节粮意识，降低粮食损耗。</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第二十八条</w:t>
      </w:r>
      <w:r w:rsidRPr="00730F56">
        <w:rPr>
          <w:rFonts w:eastAsia="仿宋_GB2312"/>
          <w:sz w:val="32"/>
          <w:szCs w:val="32"/>
        </w:rPr>
        <w:t xml:space="preserve">  </w:t>
      </w:r>
      <w:r w:rsidRPr="00730F56">
        <w:rPr>
          <w:rFonts w:eastAsia="仿宋_GB2312"/>
          <w:sz w:val="32"/>
          <w:szCs w:val="32"/>
        </w:rPr>
        <w:t>交通运输、铁路部门应当加强路网、铁路运力监测和信息服务，在粮食集中上市前提供必要运力保障。</w:t>
      </w:r>
    </w:p>
    <w:p w:rsidR="00730F56" w:rsidRPr="00730F56" w:rsidRDefault="00730F56" w:rsidP="00730F56">
      <w:pPr>
        <w:overflowPunct w:val="0"/>
        <w:spacing w:line="560" w:lineRule="exact"/>
        <w:ind w:firstLineChars="200" w:firstLine="640"/>
        <w:rPr>
          <w:rFonts w:eastAsia="仿宋_GB2312"/>
          <w:sz w:val="32"/>
          <w:szCs w:val="32"/>
        </w:rPr>
      </w:pPr>
      <w:r w:rsidRPr="00730F56">
        <w:rPr>
          <w:rFonts w:eastAsia="仿宋_GB2312"/>
          <w:sz w:val="32"/>
          <w:szCs w:val="32"/>
        </w:rPr>
        <w:t>运输粮食应当严格执行国家粮食运输的技术规范，减少粮食运输损耗。不得使用被污染的运输工具或者包装材料运输粮食，不得与有毒有害物质混装运输。</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第二十九条</w:t>
      </w:r>
      <w:r w:rsidRPr="00730F56">
        <w:rPr>
          <w:rFonts w:eastAsia="仿宋_GB2312"/>
          <w:sz w:val="32"/>
          <w:szCs w:val="32"/>
        </w:rPr>
        <w:t xml:space="preserve">  </w:t>
      </w:r>
      <w:r w:rsidRPr="00730F56">
        <w:rPr>
          <w:rFonts w:eastAsia="仿宋_GB2312"/>
          <w:sz w:val="32"/>
          <w:szCs w:val="32"/>
        </w:rPr>
        <w:t>鼓励金融机构加大对粮食收购的信贷支持力度，扩大粮食市场化收购融资渠道，优化金融服务，对符合贷款条件的粮食收购者，按规定及时提供收购贷款。</w:t>
      </w:r>
    </w:p>
    <w:p w:rsidR="00730F56" w:rsidRPr="00730F56" w:rsidRDefault="00730F56" w:rsidP="00730F56">
      <w:pPr>
        <w:overflowPunct w:val="0"/>
        <w:spacing w:line="300" w:lineRule="exact"/>
        <w:rPr>
          <w:rFonts w:eastAsia="仿宋_GB2312"/>
          <w:sz w:val="32"/>
          <w:szCs w:val="32"/>
        </w:rPr>
      </w:pPr>
    </w:p>
    <w:p w:rsidR="00730F56" w:rsidRPr="00730F56" w:rsidRDefault="00730F56" w:rsidP="00730F56">
      <w:pPr>
        <w:overflowPunct w:val="0"/>
        <w:spacing w:line="560" w:lineRule="exact"/>
        <w:jc w:val="center"/>
        <w:rPr>
          <w:rFonts w:eastAsia="仿宋_GB2312"/>
          <w:sz w:val="32"/>
          <w:szCs w:val="32"/>
        </w:rPr>
      </w:pPr>
      <w:r w:rsidRPr="00730F56">
        <w:rPr>
          <w:rFonts w:eastAsia="黑体"/>
          <w:sz w:val="32"/>
          <w:szCs w:val="32"/>
        </w:rPr>
        <w:t>第六章</w:t>
      </w:r>
      <w:r w:rsidRPr="00730F56">
        <w:rPr>
          <w:rFonts w:eastAsia="黑体"/>
          <w:sz w:val="32"/>
          <w:szCs w:val="32"/>
        </w:rPr>
        <w:t xml:space="preserve">  </w:t>
      </w:r>
      <w:r w:rsidRPr="00730F56">
        <w:rPr>
          <w:rFonts w:eastAsia="黑体"/>
          <w:sz w:val="32"/>
          <w:szCs w:val="32"/>
        </w:rPr>
        <w:t>监督检查</w:t>
      </w:r>
    </w:p>
    <w:p w:rsidR="00730F56" w:rsidRDefault="00730F56" w:rsidP="00730F56">
      <w:pPr>
        <w:overflowPunct w:val="0"/>
        <w:spacing w:line="300" w:lineRule="exact"/>
        <w:ind w:firstLineChars="200" w:firstLine="640"/>
        <w:rPr>
          <w:rFonts w:eastAsia="仿宋_GB2312" w:hint="eastAsia"/>
          <w:sz w:val="32"/>
          <w:szCs w:val="32"/>
        </w:rPr>
      </w:pP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第三十条</w:t>
      </w:r>
      <w:r w:rsidRPr="00730F56">
        <w:rPr>
          <w:rFonts w:eastAsia="仿宋_GB2312"/>
          <w:sz w:val="32"/>
          <w:szCs w:val="32"/>
        </w:rPr>
        <w:t xml:space="preserve"> </w:t>
      </w:r>
      <w:r>
        <w:rPr>
          <w:rFonts w:eastAsia="仿宋_GB2312" w:hint="eastAsia"/>
          <w:sz w:val="32"/>
          <w:szCs w:val="32"/>
        </w:rPr>
        <w:t xml:space="preserve"> </w:t>
      </w:r>
      <w:r w:rsidRPr="00730F56">
        <w:rPr>
          <w:rFonts w:eastAsia="仿宋_GB2312"/>
          <w:sz w:val="32"/>
          <w:szCs w:val="32"/>
        </w:rPr>
        <w:t>粮食和储备行政管理部门对粮食收购者从事粮食收购活动、备案收购信息以及执行国家粮食流通统计调查制度情况进行监督检查。</w:t>
      </w:r>
    </w:p>
    <w:p w:rsidR="00730F56" w:rsidRPr="00730F56" w:rsidRDefault="00730F56" w:rsidP="00730F56">
      <w:pPr>
        <w:overflowPunct w:val="0"/>
        <w:spacing w:line="560" w:lineRule="exact"/>
        <w:ind w:firstLineChars="200" w:firstLine="640"/>
        <w:rPr>
          <w:rFonts w:eastAsia="仿宋_GB2312"/>
          <w:sz w:val="32"/>
          <w:szCs w:val="32"/>
        </w:rPr>
      </w:pPr>
      <w:r w:rsidRPr="00730F56">
        <w:rPr>
          <w:rFonts w:eastAsia="仿宋_GB2312"/>
          <w:sz w:val="32"/>
          <w:szCs w:val="32"/>
        </w:rPr>
        <w:t>粮食和储备行政管理部门在监督检查过程中，可以进入粮食经营场所，查阅有关资料、凭证；检查粮食数量、质量和储存安全情况；检查粮食仓储设施、设备是否符合有关标准和技术规范；向有关单位和人员调查了解相关情况。</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第三十一条</w:t>
      </w:r>
      <w:r w:rsidRPr="00730F56">
        <w:rPr>
          <w:rFonts w:eastAsia="仿宋_GB2312"/>
          <w:sz w:val="32"/>
          <w:szCs w:val="32"/>
        </w:rPr>
        <w:t xml:space="preserve"> </w:t>
      </w:r>
      <w:r>
        <w:rPr>
          <w:rFonts w:eastAsia="仿宋_GB2312" w:hint="eastAsia"/>
          <w:sz w:val="32"/>
          <w:szCs w:val="32"/>
        </w:rPr>
        <w:t xml:space="preserve"> </w:t>
      </w:r>
      <w:r w:rsidRPr="00730F56">
        <w:rPr>
          <w:rFonts w:eastAsia="仿宋_GB2312"/>
          <w:sz w:val="32"/>
          <w:szCs w:val="32"/>
        </w:rPr>
        <w:t>市场监管部门依照有关法律、法规的规定，对粮食经营活动中的扰乱市场秩序行为、违法交易行为以及价格违法行为进行监督检查。依法履行市场监管综合执法相关职责，加强粮食流通市场监管。</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第三十二条</w:t>
      </w:r>
      <w:r w:rsidRPr="00730F56">
        <w:rPr>
          <w:rFonts w:eastAsia="仿宋_GB2312"/>
          <w:sz w:val="32"/>
          <w:szCs w:val="32"/>
        </w:rPr>
        <w:t xml:space="preserve"> </w:t>
      </w:r>
      <w:r>
        <w:rPr>
          <w:rFonts w:eastAsia="仿宋_GB2312" w:hint="eastAsia"/>
          <w:sz w:val="32"/>
          <w:szCs w:val="32"/>
        </w:rPr>
        <w:t xml:space="preserve"> </w:t>
      </w:r>
      <w:r w:rsidRPr="00730F56">
        <w:rPr>
          <w:rFonts w:eastAsia="仿宋_GB2312"/>
          <w:sz w:val="32"/>
          <w:szCs w:val="32"/>
        </w:rPr>
        <w:t>粮食和储备行政管理部门应当按照国家有关规定，采取</w:t>
      </w:r>
      <w:r w:rsidRPr="00730F56">
        <w:rPr>
          <w:rFonts w:eastAsia="仿宋_GB2312"/>
          <w:sz w:val="32"/>
          <w:szCs w:val="32"/>
        </w:rPr>
        <w:t>“</w:t>
      </w:r>
      <w:r w:rsidRPr="00730F56">
        <w:rPr>
          <w:rFonts w:eastAsia="仿宋_GB2312"/>
          <w:sz w:val="32"/>
          <w:szCs w:val="32"/>
        </w:rPr>
        <w:t>双随机、一公开</w:t>
      </w:r>
      <w:r w:rsidRPr="00730F56">
        <w:rPr>
          <w:rFonts w:eastAsia="仿宋_GB2312"/>
          <w:sz w:val="32"/>
          <w:szCs w:val="32"/>
        </w:rPr>
        <w:t>”</w:t>
      </w:r>
      <w:r w:rsidRPr="00730F56">
        <w:rPr>
          <w:rFonts w:eastAsia="仿宋_GB2312"/>
          <w:sz w:val="32"/>
          <w:szCs w:val="32"/>
        </w:rPr>
        <w:t>监管方式，开展粮食收购单独检查和跨区域、跨部门联合检查。加强粮食收购企业信用体系建设，通过</w:t>
      </w:r>
      <w:r w:rsidRPr="00730F56">
        <w:rPr>
          <w:rFonts w:eastAsia="仿宋_GB2312"/>
          <w:sz w:val="32"/>
          <w:szCs w:val="32"/>
        </w:rPr>
        <w:t>“</w:t>
      </w:r>
      <w:r w:rsidRPr="00730F56">
        <w:rPr>
          <w:rFonts w:eastAsia="仿宋_GB2312"/>
          <w:sz w:val="32"/>
          <w:szCs w:val="32"/>
        </w:rPr>
        <w:t>互联网</w:t>
      </w:r>
      <w:r w:rsidRPr="00730F56">
        <w:rPr>
          <w:rFonts w:eastAsia="仿宋_GB2312"/>
          <w:sz w:val="32"/>
          <w:szCs w:val="32"/>
        </w:rPr>
        <w:t>+</w:t>
      </w:r>
      <w:r w:rsidRPr="00730F56">
        <w:rPr>
          <w:rFonts w:eastAsia="仿宋_GB2312"/>
          <w:sz w:val="32"/>
          <w:szCs w:val="32"/>
        </w:rPr>
        <w:t>监管</w:t>
      </w:r>
      <w:r w:rsidRPr="00730F56">
        <w:rPr>
          <w:rFonts w:eastAsia="仿宋_GB2312"/>
          <w:sz w:val="32"/>
          <w:szCs w:val="32"/>
        </w:rPr>
        <w:t>”</w:t>
      </w:r>
      <w:r w:rsidRPr="00730F56">
        <w:rPr>
          <w:rFonts w:eastAsia="仿宋_GB2312"/>
          <w:sz w:val="32"/>
          <w:szCs w:val="32"/>
        </w:rPr>
        <w:t>等手段提升监管效能，加强信用监管，及时将检查结果和违法行为纳入市信用信息共享平台并向社会公布，依法对严重失信企业实施联合惩戒。</w:t>
      </w: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第三十三条</w:t>
      </w:r>
      <w:r w:rsidRPr="00730F56">
        <w:rPr>
          <w:rFonts w:eastAsia="仿宋_GB2312"/>
          <w:sz w:val="32"/>
          <w:szCs w:val="32"/>
        </w:rPr>
        <w:t xml:space="preserve"> </w:t>
      </w:r>
      <w:r>
        <w:rPr>
          <w:rFonts w:eastAsia="仿宋_GB2312" w:hint="eastAsia"/>
          <w:sz w:val="32"/>
          <w:szCs w:val="32"/>
        </w:rPr>
        <w:t xml:space="preserve"> </w:t>
      </w:r>
      <w:r w:rsidRPr="00730F56">
        <w:rPr>
          <w:rFonts w:eastAsia="仿宋_GB2312"/>
          <w:sz w:val="32"/>
          <w:szCs w:val="32"/>
        </w:rPr>
        <w:t>任何单位和个人有权对违反本办法规定的行为向粮食和储备行政管理、市场监管等部门举报。相关部门接到举报后应当及时核实处理，并在</w:t>
      </w:r>
      <w:r w:rsidRPr="00730F56">
        <w:rPr>
          <w:rFonts w:eastAsia="仿宋_GB2312"/>
          <w:sz w:val="32"/>
          <w:szCs w:val="32"/>
        </w:rPr>
        <w:t>30</w:t>
      </w:r>
      <w:r w:rsidRPr="00730F56">
        <w:rPr>
          <w:rFonts w:eastAsia="仿宋_GB2312"/>
          <w:sz w:val="32"/>
          <w:szCs w:val="32"/>
        </w:rPr>
        <w:t>个工作日内核查办结。</w:t>
      </w:r>
    </w:p>
    <w:p w:rsidR="00730F56" w:rsidRPr="00730F56" w:rsidRDefault="00730F56" w:rsidP="00730F56">
      <w:pPr>
        <w:overflowPunct w:val="0"/>
        <w:spacing w:line="300" w:lineRule="exact"/>
        <w:jc w:val="center"/>
        <w:rPr>
          <w:rFonts w:eastAsia="仿宋_GB2312"/>
          <w:sz w:val="32"/>
          <w:szCs w:val="32"/>
        </w:rPr>
      </w:pPr>
    </w:p>
    <w:p w:rsidR="00730F56" w:rsidRPr="00730F56" w:rsidRDefault="00730F56" w:rsidP="00730F56">
      <w:pPr>
        <w:overflowPunct w:val="0"/>
        <w:spacing w:line="560" w:lineRule="exact"/>
        <w:jc w:val="center"/>
        <w:rPr>
          <w:rFonts w:eastAsia="仿宋_GB2312"/>
          <w:sz w:val="32"/>
          <w:szCs w:val="32"/>
        </w:rPr>
      </w:pPr>
      <w:r w:rsidRPr="00730F56">
        <w:rPr>
          <w:rFonts w:eastAsia="黑体"/>
          <w:sz w:val="32"/>
          <w:szCs w:val="32"/>
        </w:rPr>
        <w:t>第七章</w:t>
      </w:r>
      <w:r w:rsidRPr="00730F56">
        <w:rPr>
          <w:rFonts w:eastAsia="黑体"/>
          <w:sz w:val="32"/>
          <w:szCs w:val="32"/>
        </w:rPr>
        <w:t xml:space="preserve"> </w:t>
      </w:r>
      <w:r>
        <w:rPr>
          <w:rFonts w:eastAsia="黑体" w:hint="eastAsia"/>
          <w:sz w:val="32"/>
          <w:szCs w:val="32"/>
        </w:rPr>
        <w:t xml:space="preserve"> </w:t>
      </w:r>
      <w:r w:rsidRPr="00730F56">
        <w:rPr>
          <w:rFonts w:eastAsia="黑体"/>
          <w:sz w:val="32"/>
          <w:szCs w:val="32"/>
        </w:rPr>
        <w:t>附</w:t>
      </w:r>
      <w:r w:rsidRPr="00730F56">
        <w:rPr>
          <w:rFonts w:eastAsia="黑体"/>
          <w:sz w:val="32"/>
          <w:szCs w:val="32"/>
        </w:rPr>
        <w:t xml:space="preserve">  </w:t>
      </w:r>
      <w:r w:rsidRPr="00730F56">
        <w:rPr>
          <w:rFonts w:eastAsia="黑体"/>
          <w:sz w:val="32"/>
          <w:szCs w:val="32"/>
        </w:rPr>
        <w:t>则</w:t>
      </w:r>
    </w:p>
    <w:p w:rsidR="00730F56" w:rsidRDefault="00730F56" w:rsidP="00730F56">
      <w:pPr>
        <w:overflowPunct w:val="0"/>
        <w:spacing w:line="300" w:lineRule="exact"/>
        <w:ind w:firstLineChars="200" w:firstLine="643"/>
        <w:rPr>
          <w:rFonts w:eastAsia="仿宋_GB2312" w:hint="eastAsia"/>
          <w:b/>
          <w:sz w:val="32"/>
          <w:szCs w:val="32"/>
        </w:rPr>
      </w:pPr>
    </w:p>
    <w:p w:rsidR="00730F56" w:rsidRPr="00730F56" w:rsidRDefault="00730F56" w:rsidP="00730F56">
      <w:pPr>
        <w:overflowPunct w:val="0"/>
        <w:spacing w:line="560" w:lineRule="exact"/>
        <w:ind w:firstLineChars="200" w:firstLine="643"/>
        <w:rPr>
          <w:rFonts w:eastAsia="仿宋_GB2312"/>
          <w:sz w:val="32"/>
          <w:szCs w:val="32"/>
        </w:rPr>
      </w:pPr>
      <w:r w:rsidRPr="00730F56">
        <w:rPr>
          <w:rFonts w:eastAsia="仿宋_GB2312"/>
          <w:b/>
          <w:sz w:val="32"/>
          <w:szCs w:val="32"/>
        </w:rPr>
        <w:t>第三十四条</w:t>
      </w:r>
      <w:r w:rsidRPr="00730F56">
        <w:rPr>
          <w:rFonts w:eastAsia="仿宋_GB2312"/>
          <w:sz w:val="32"/>
          <w:szCs w:val="32"/>
        </w:rPr>
        <w:t xml:space="preserve">  </w:t>
      </w:r>
      <w:r w:rsidRPr="00730F56">
        <w:rPr>
          <w:rFonts w:eastAsia="仿宋_GB2312"/>
          <w:sz w:val="32"/>
          <w:szCs w:val="32"/>
        </w:rPr>
        <w:t>大豆、油料和食用植物油的收购活动，适用本办法第二章以外的规定。</w:t>
      </w:r>
    </w:p>
    <w:p w:rsidR="00730F56" w:rsidRPr="00730F56" w:rsidRDefault="00730F56" w:rsidP="00730F56">
      <w:pPr>
        <w:overflowPunct w:val="0"/>
        <w:spacing w:line="560" w:lineRule="exact"/>
        <w:ind w:firstLineChars="200" w:firstLine="643"/>
        <w:rPr>
          <w:spacing w:val="-10"/>
        </w:rPr>
      </w:pPr>
      <w:r w:rsidRPr="00730F56">
        <w:rPr>
          <w:rFonts w:eastAsia="仿宋_GB2312"/>
          <w:b/>
          <w:sz w:val="32"/>
          <w:szCs w:val="32"/>
        </w:rPr>
        <w:t>第三十五条</w:t>
      </w:r>
      <w:r w:rsidRPr="00730F56">
        <w:rPr>
          <w:rFonts w:eastAsia="仿宋_GB2312"/>
          <w:sz w:val="32"/>
          <w:szCs w:val="32"/>
        </w:rPr>
        <w:t xml:space="preserve">  </w:t>
      </w:r>
      <w:r w:rsidRPr="00730F56">
        <w:rPr>
          <w:rFonts w:eastAsia="仿宋_GB2312"/>
          <w:sz w:val="32"/>
          <w:szCs w:val="32"/>
        </w:rPr>
        <w:t>本办</w:t>
      </w:r>
      <w:r w:rsidRPr="00730F56">
        <w:rPr>
          <w:rFonts w:eastAsia="仿宋_GB2312"/>
          <w:spacing w:val="-10"/>
          <w:sz w:val="32"/>
          <w:szCs w:val="32"/>
        </w:rPr>
        <w:t>法自</w:t>
      </w:r>
      <w:r w:rsidRPr="00730F56">
        <w:rPr>
          <w:rFonts w:eastAsia="仿宋_GB2312"/>
          <w:spacing w:val="-10"/>
          <w:sz w:val="32"/>
          <w:szCs w:val="32"/>
        </w:rPr>
        <w:t>2022</w:t>
      </w:r>
      <w:r w:rsidRPr="00730F56">
        <w:rPr>
          <w:rFonts w:eastAsia="仿宋_GB2312"/>
          <w:spacing w:val="-10"/>
          <w:sz w:val="32"/>
          <w:szCs w:val="32"/>
        </w:rPr>
        <w:t>年</w:t>
      </w:r>
      <w:r w:rsidRPr="00730F56">
        <w:rPr>
          <w:rFonts w:eastAsia="仿宋_GB2312"/>
          <w:spacing w:val="-10"/>
          <w:sz w:val="32"/>
          <w:szCs w:val="32"/>
        </w:rPr>
        <w:t>9</w:t>
      </w:r>
      <w:r w:rsidRPr="00730F56">
        <w:rPr>
          <w:rFonts w:eastAsia="仿宋_GB2312"/>
          <w:spacing w:val="-10"/>
          <w:sz w:val="32"/>
          <w:szCs w:val="32"/>
        </w:rPr>
        <w:t>月</w:t>
      </w:r>
      <w:r w:rsidRPr="00730F56">
        <w:rPr>
          <w:rFonts w:eastAsia="仿宋_GB2312"/>
          <w:spacing w:val="-10"/>
          <w:sz w:val="32"/>
          <w:szCs w:val="32"/>
        </w:rPr>
        <w:t>1</w:t>
      </w:r>
      <w:r w:rsidRPr="00730F56">
        <w:rPr>
          <w:rFonts w:eastAsia="仿宋_GB2312"/>
          <w:spacing w:val="-10"/>
          <w:sz w:val="32"/>
          <w:szCs w:val="32"/>
        </w:rPr>
        <w:t>日起施行，有效期五年。</w:t>
      </w:r>
    </w:p>
    <w:p w:rsidR="006E6B31" w:rsidRPr="00730F56" w:rsidRDefault="006E6B31" w:rsidP="00730F56">
      <w:pPr>
        <w:spacing w:line="560" w:lineRule="exact"/>
        <w:rPr>
          <w:rFonts w:eastAsia="仿宋_GB2312" w:hint="eastAsia"/>
          <w:color w:val="000000"/>
          <w:spacing w:val="-1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Default="00730F56" w:rsidP="00730F56">
      <w:pPr>
        <w:spacing w:line="560" w:lineRule="exact"/>
        <w:rPr>
          <w:rFonts w:eastAsia="仿宋_GB2312" w:hint="eastAsia"/>
          <w:color w:val="000000"/>
          <w:sz w:val="32"/>
          <w:szCs w:val="32"/>
        </w:rPr>
      </w:pPr>
    </w:p>
    <w:p w:rsidR="00730F56" w:rsidRPr="00730F56" w:rsidRDefault="00730F56" w:rsidP="00730F56">
      <w:pPr>
        <w:spacing w:line="560" w:lineRule="exact"/>
        <w:rPr>
          <w:rFonts w:eastAsia="仿宋_GB2312"/>
          <w:color w:val="000000"/>
          <w:sz w:val="32"/>
          <w:szCs w:val="32"/>
        </w:rPr>
      </w:pPr>
    </w:p>
    <w:p w:rsidR="0046327F" w:rsidRDefault="0046327F">
      <w:pPr>
        <w:spacing w:line="60" w:lineRule="exact"/>
        <w:rPr>
          <w:rFonts w:eastAsia="仿宋_GB2312"/>
          <w:color w:val="000000"/>
          <w:sz w:val="32"/>
          <w:szCs w:val="32"/>
        </w:rPr>
      </w:pPr>
    </w:p>
    <w:p w:rsidR="00965B5D" w:rsidRDefault="00965B5D">
      <w:pPr>
        <w:spacing w:line="60" w:lineRule="exact"/>
        <w:rPr>
          <w:rFonts w:eastAsia="仿宋_GB2312"/>
          <w:color w:val="000000"/>
          <w:sz w:val="32"/>
          <w:szCs w:val="32"/>
        </w:rPr>
      </w:pPr>
    </w:p>
    <w:p w:rsidR="00965B5D" w:rsidRDefault="00965B5D">
      <w:pPr>
        <w:spacing w:line="60" w:lineRule="exact"/>
        <w:rPr>
          <w:rFonts w:eastAsia="仿宋_GB2312"/>
          <w:color w:val="000000"/>
          <w:sz w:val="32"/>
          <w:szCs w:val="32"/>
        </w:rPr>
      </w:pPr>
    </w:p>
    <w:p w:rsidR="006E6B31" w:rsidRDefault="006E6B31">
      <w:pPr>
        <w:spacing w:line="60" w:lineRule="exact"/>
        <w:rPr>
          <w:rFonts w:eastAsia="仿宋_GB2312"/>
          <w:color w:val="000000"/>
          <w:sz w:val="32"/>
          <w:szCs w:val="32"/>
        </w:rPr>
      </w:pPr>
    </w:p>
    <w:p w:rsidR="00965B5D" w:rsidRDefault="00965B5D">
      <w:pPr>
        <w:spacing w:line="60" w:lineRule="exact"/>
        <w:rPr>
          <w:rFonts w:eastAsia="仿宋_GB2312"/>
          <w:color w:val="000000"/>
          <w:sz w:val="32"/>
          <w:szCs w:val="32"/>
        </w:rPr>
      </w:pPr>
    </w:p>
    <w:p w:rsidR="00D279C6" w:rsidRDefault="00D279C6">
      <w:pPr>
        <w:spacing w:line="60" w:lineRule="exact"/>
        <w:rPr>
          <w:rFonts w:eastAsia="仿宋_GB2312"/>
          <w:color w:val="000000"/>
          <w:sz w:val="32"/>
          <w:szCs w:val="32"/>
        </w:rPr>
      </w:pPr>
    </w:p>
    <w:p w:rsidR="00D279C6" w:rsidRDefault="00D279C6">
      <w:pPr>
        <w:spacing w:line="60" w:lineRule="exact"/>
        <w:rPr>
          <w:rFonts w:eastAsia="仿宋_GB2312"/>
          <w:color w:val="000000"/>
          <w:sz w:val="32"/>
          <w:szCs w:val="32"/>
        </w:rPr>
      </w:pPr>
    </w:p>
    <w:p w:rsidR="00D279C6" w:rsidRDefault="00D279C6">
      <w:pPr>
        <w:spacing w:line="60" w:lineRule="exact"/>
        <w:rPr>
          <w:rFonts w:eastAsia="仿宋_GB2312" w:hint="eastAsia"/>
          <w:color w:val="000000"/>
          <w:sz w:val="32"/>
          <w:szCs w:val="32"/>
        </w:rPr>
      </w:pPr>
    </w:p>
    <w:p w:rsidR="00730F56" w:rsidRDefault="00730F56">
      <w:pPr>
        <w:spacing w:line="60" w:lineRule="exact"/>
        <w:rPr>
          <w:rFonts w:eastAsia="仿宋_GB2312" w:hint="eastAsia"/>
          <w:color w:val="000000"/>
          <w:sz w:val="32"/>
          <w:szCs w:val="32"/>
        </w:rPr>
      </w:pPr>
    </w:p>
    <w:p w:rsidR="00730F56" w:rsidRDefault="00730F56">
      <w:pPr>
        <w:spacing w:line="60" w:lineRule="exact"/>
        <w:rPr>
          <w:rFonts w:eastAsia="仿宋_GB2312" w:hint="eastAsia"/>
          <w:color w:val="000000"/>
          <w:sz w:val="32"/>
          <w:szCs w:val="32"/>
        </w:rPr>
      </w:pPr>
    </w:p>
    <w:p w:rsidR="00730F56" w:rsidRDefault="00730F56">
      <w:pPr>
        <w:spacing w:line="60" w:lineRule="exact"/>
        <w:rPr>
          <w:rFonts w:eastAsia="仿宋_GB2312" w:hint="eastAsia"/>
          <w:color w:val="000000"/>
          <w:sz w:val="32"/>
          <w:szCs w:val="32"/>
        </w:rPr>
      </w:pPr>
    </w:p>
    <w:p w:rsidR="00730F56" w:rsidRDefault="00730F56">
      <w:pPr>
        <w:spacing w:line="60" w:lineRule="exact"/>
        <w:rPr>
          <w:rFonts w:eastAsia="仿宋_GB2312" w:hint="eastAsia"/>
          <w:color w:val="000000"/>
          <w:sz w:val="32"/>
          <w:szCs w:val="32"/>
        </w:rPr>
      </w:pPr>
    </w:p>
    <w:p w:rsidR="00730F56" w:rsidRDefault="00730F56">
      <w:pPr>
        <w:spacing w:line="60" w:lineRule="exact"/>
        <w:rPr>
          <w:rFonts w:eastAsia="仿宋_GB2312" w:hint="eastAsia"/>
          <w:color w:val="000000"/>
          <w:sz w:val="32"/>
          <w:szCs w:val="32"/>
        </w:rPr>
      </w:pPr>
    </w:p>
    <w:p w:rsidR="00730F56" w:rsidRDefault="00730F56">
      <w:pPr>
        <w:spacing w:line="60" w:lineRule="exact"/>
        <w:rPr>
          <w:rFonts w:eastAsia="仿宋_GB2312" w:hint="eastAsia"/>
          <w:color w:val="000000"/>
          <w:sz w:val="32"/>
          <w:szCs w:val="32"/>
        </w:rPr>
      </w:pPr>
    </w:p>
    <w:p w:rsidR="00730F56" w:rsidRDefault="00730F56">
      <w:pPr>
        <w:spacing w:line="60" w:lineRule="exact"/>
        <w:rPr>
          <w:rFonts w:eastAsia="仿宋_GB2312" w:hint="eastAsia"/>
          <w:color w:val="000000"/>
          <w:sz w:val="32"/>
          <w:szCs w:val="32"/>
        </w:rPr>
      </w:pPr>
    </w:p>
    <w:p w:rsidR="00730F56" w:rsidRDefault="00730F56">
      <w:pPr>
        <w:spacing w:line="60" w:lineRule="exact"/>
        <w:rPr>
          <w:rFonts w:eastAsia="仿宋_GB2312" w:hint="eastAsia"/>
          <w:color w:val="000000"/>
          <w:sz w:val="32"/>
          <w:szCs w:val="32"/>
        </w:rPr>
      </w:pPr>
    </w:p>
    <w:p w:rsidR="00730F56" w:rsidRDefault="00730F56">
      <w:pPr>
        <w:spacing w:line="60" w:lineRule="exact"/>
        <w:rPr>
          <w:rFonts w:eastAsia="仿宋_GB2312"/>
          <w:color w:val="000000"/>
          <w:sz w:val="32"/>
          <w:szCs w:val="32"/>
        </w:rPr>
      </w:pPr>
    </w:p>
    <w:p w:rsidR="00D279C6" w:rsidRDefault="00D279C6">
      <w:pPr>
        <w:spacing w:line="60" w:lineRule="exact"/>
        <w:rPr>
          <w:rFonts w:eastAsia="仿宋_GB2312"/>
          <w:color w:val="000000"/>
          <w:sz w:val="32"/>
          <w:szCs w:val="32"/>
        </w:rPr>
      </w:pPr>
    </w:p>
    <w:p w:rsidR="00D279C6" w:rsidRDefault="00D279C6">
      <w:pPr>
        <w:spacing w:line="60" w:lineRule="exact"/>
        <w:rPr>
          <w:rFonts w:eastAsia="仿宋_GB2312"/>
          <w:color w:val="000000"/>
          <w:sz w:val="32"/>
          <w:szCs w:val="32"/>
        </w:rPr>
      </w:pPr>
    </w:p>
    <w:p w:rsidR="00D279C6" w:rsidRDefault="00D279C6">
      <w:pPr>
        <w:spacing w:line="60" w:lineRule="exact"/>
        <w:rPr>
          <w:rFonts w:eastAsia="仿宋_GB2312"/>
          <w:color w:val="000000"/>
          <w:sz w:val="32"/>
          <w:szCs w:val="32"/>
        </w:rPr>
      </w:pPr>
    </w:p>
    <w:p w:rsidR="00D279C6" w:rsidRDefault="00D279C6">
      <w:pPr>
        <w:spacing w:line="60" w:lineRule="exact"/>
        <w:rPr>
          <w:rFonts w:eastAsia="仿宋_GB2312"/>
          <w:color w:val="000000"/>
          <w:sz w:val="32"/>
          <w:szCs w:val="32"/>
        </w:rPr>
      </w:pPr>
    </w:p>
    <w:p w:rsidR="00D279C6" w:rsidRDefault="00D279C6">
      <w:pPr>
        <w:spacing w:line="60" w:lineRule="exact"/>
        <w:rPr>
          <w:rFonts w:eastAsia="仿宋_GB2312"/>
          <w:color w:val="000000"/>
          <w:sz w:val="32"/>
          <w:szCs w:val="32"/>
        </w:rPr>
      </w:pPr>
    </w:p>
    <w:p w:rsidR="00D279C6" w:rsidRDefault="00D279C6">
      <w:pPr>
        <w:spacing w:line="60" w:lineRule="exact"/>
        <w:rPr>
          <w:rFonts w:eastAsia="仿宋_GB2312"/>
          <w:color w:val="000000"/>
          <w:sz w:val="32"/>
          <w:szCs w:val="32"/>
        </w:rPr>
      </w:pPr>
    </w:p>
    <w:p w:rsidR="00D279C6" w:rsidRDefault="00D279C6">
      <w:pPr>
        <w:spacing w:line="60" w:lineRule="exact"/>
        <w:rPr>
          <w:rFonts w:eastAsia="仿宋_GB2312"/>
          <w:color w:val="000000"/>
          <w:sz w:val="32"/>
          <w:szCs w:val="32"/>
        </w:rPr>
      </w:pPr>
    </w:p>
    <w:p w:rsidR="00D279C6" w:rsidRDefault="00D279C6">
      <w:pPr>
        <w:spacing w:line="60" w:lineRule="exact"/>
        <w:rPr>
          <w:rFonts w:eastAsia="仿宋_GB2312"/>
          <w:color w:val="000000"/>
          <w:sz w:val="32"/>
          <w:szCs w:val="32"/>
        </w:rPr>
      </w:pPr>
    </w:p>
    <w:p w:rsidR="00D279C6" w:rsidRDefault="00D279C6">
      <w:pPr>
        <w:spacing w:line="60" w:lineRule="exact"/>
        <w:rPr>
          <w:rFonts w:eastAsia="仿宋_GB2312"/>
          <w:color w:val="000000"/>
          <w:sz w:val="32"/>
          <w:szCs w:val="32"/>
        </w:rPr>
      </w:pPr>
    </w:p>
    <w:p w:rsidR="00D279C6" w:rsidRDefault="00D279C6">
      <w:pPr>
        <w:spacing w:line="60" w:lineRule="exact"/>
        <w:rPr>
          <w:rFonts w:eastAsia="仿宋_GB2312"/>
          <w:color w:val="000000"/>
          <w:sz w:val="32"/>
          <w:szCs w:val="32"/>
        </w:rPr>
      </w:pPr>
    </w:p>
    <w:p w:rsidR="00D279C6" w:rsidRDefault="00D279C6">
      <w:pPr>
        <w:spacing w:line="60" w:lineRule="exact"/>
        <w:rPr>
          <w:rFonts w:eastAsia="仿宋_GB2312"/>
          <w:color w:val="000000"/>
          <w:sz w:val="32"/>
          <w:szCs w:val="32"/>
        </w:rPr>
      </w:pPr>
    </w:p>
    <w:p w:rsidR="00D279C6" w:rsidRDefault="00D279C6">
      <w:pPr>
        <w:spacing w:line="60" w:lineRule="exact"/>
        <w:rPr>
          <w:rFonts w:eastAsia="仿宋_GB2312" w:hint="eastAsia"/>
          <w:color w:val="000000"/>
          <w:sz w:val="32"/>
          <w:szCs w:val="32"/>
        </w:rPr>
      </w:pPr>
    </w:p>
    <w:p w:rsidR="00730F56" w:rsidRDefault="00730F56">
      <w:pPr>
        <w:spacing w:line="60" w:lineRule="exact"/>
        <w:rPr>
          <w:rFonts w:eastAsia="仿宋_GB2312" w:hint="eastAsia"/>
          <w:color w:val="000000"/>
          <w:sz w:val="32"/>
          <w:szCs w:val="32"/>
        </w:rPr>
      </w:pPr>
    </w:p>
    <w:p w:rsidR="00730F56" w:rsidRDefault="00730F56">
      <w:pPr>
        <w:spacing w:line="60" w:lineRule="exact"/>
        <w:rPr>
          <w:rFonts w:eastAsia="仿宋_GB2312" w:hint="eastAsia"/>
          <w:color w:val="000000"/>
          <w:sz w:val="32"/>
          <w:szCs w:val="32"/>
        </w:rPr>
      </w:pPr>
    </w:p>
    <w:p w:rsidR="00730F56" w:rsidRDefault="00730F56">
      <w:pPr>
        <w:spacing w:line="60" w:lineRule="exact"/>
        <w:rPr>
          <w:rFonts w:eastAsia="仿宋_GB2312"/>
          <w:color w:val="000000"/>
          <w:sz w:val="32"/>
          <w:szCs w:val="32"/>
        </w:rPr>
      </w:pPr>
    </w:p>
    <w:p w:rsidR="00D279C6" w:rsidRDefault="00D279C6">
      <w:pPr>
        <w:spacing w:line="60" w:lineRule="exact"/>
        <w:rPr>
          <w:rFonts w:eastAsia="仿宋_GB2312"/>
          <w:color w:val="000000"/>
          <w:sz w:val="32"/>
          <w:szCs w:val="32"/>
        </w:rPr>
      </w:pPr>
    </w:p>
    <w:p w:rsidR="00965B5D" w:rsidRPr="00AA217A" w:rsidRDefault="00965B5D">
      <w:pPr>
        <w:spacing w:line="60" w:lineRule="exact"/>
        <w:rPr>
          <w:rFonts w:eastAsia="仿宋_GB2312"/>
          <w:color w:val="000000"/>
          <w:sz w:val="32"/>
          <w:szCs w:val="32"/>
        </w:rPr>
      </w:pPr>
    </w:p>
    <w:p w:rsidR="00C66F02" w:rsidRPr="00AA217A" w:rsidRDefault="0036256F">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r w:rsidR="00787018" w:rsidRPr="00AA217A">
        <w:rPr>
          <w:rFonts w:eastAsia="仿宋_GB2312"/>
          <w:color w:val="000000"/>
          <w:kern w:val="0"/>
          <w:sz w:val="28"/>
          <w:szCs w:val="28"/>
        </w:rPr>
        <w:t xml:space="preserve"> </w:t>
      </w:r>
    </w:p>
    <w:p w:rsidR="00C66F02" w:rsidRPr="00AA217A" w:rsidRDefault="007B4545">
      <w:pPr>
        <w:spacing w:line="500" w:lineRule="exact"/>
        <w:ind w:firstLineChars="420" w:firstLine="1176"/>
        <w:rPr>
          <w:rFonts w:eastAsia="仿宋_GB2312"/>
          <w:color w:val="000000"/>
          <w:kern w:val="0"/>
          <w:sz w:val="28"/>
          <w:szCs w:val="28"/>
        </w:rPr>
      </w:pPr>
      <w:r w:rsidRPr="00AA217A">
        <w:rPr>
          <w:rFonts w:eastAsia="仿宋_GB2312"/>
          <w:color w:val="000000"/>
          <w:kern w:val="0"/>
          <w:sz w:val="28"/>
          <w:szCs w:val="28"/>
        </w:rPr>
        <w:t>院，市检察院。</w:t>
      </w:r>
      <w:r w:rsidR="007757F5" w:rsidRPr="00AA217A">
        <w:rPr>
          <w:rFonts w:eastAsia="仿宋_GB2312"/>
          <w:color w:val="000000"/>
          <w:kern w:val="0"/>
          <w:sz w:val="28"/>
          <w:szCs w:val="28"/>
        </w:rPr>
        <w:t xml:space="preserve"> </w:t>
      </w:r>
    </w:p>
    <w:p w:rsidR="00C66F02" w:rsidRPr="00AA217A" w:rsidRDefault="0036256F">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6E6B31">
        <w:rPr>
          <w:rFonts w:eastAsia="仿宋_GB2312" w:hint="eastAsia"/>
          <w:color w:val="000000"/>
          <w:kern w:val="0"/>
          <w:sz w:val="28"/>
          <w:szCs w:val="28"/>
        </w:rPr>
        <w:t xml:space="preserve"> </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6E6B31">
        <w:rPr>
          <w:rFonts w:eastAsia="仿宋_GB2312" w:hint="eastAsia"/>
          <w:color w:val="000000"/>
          <w:kern w:val="0"/>
          <w:sz w:val="28"/>
          <w:szCs w:val="28"/>
        </w:rPr>
        <w:t>8</w:t>
      </w:r>
      <w:r w:rsidR="007B4545" w:rsidRPr="00AA217A">
        <w:rPr>
          <w:rFonts w:eastAsia="仿宋_GB2312"/>
          <w:color w:val="000000"/>
          <w:kern w:val="0"/>
          <w:sz w:val="28"/>
          <w:szCs w:val="28"/>
        </w:rPr>
        <w:t>月</w:t>
      </w:r>
      <w:r w:rsidR="006E6B31">
        <w:rPr>
          <w:rFonts w:eastAsia="仿宋_GB2312" w:hint="eastAsia"/>
          <w:color w:val="000000"/>
          <w:kern w:val="0"/>
          <w:sz w:val="28"/>
          <w:szCs w:val="28"/>
        </w:rPr>
        <w:t>1</w:t>
      </w:r>
      <w:r w:rsidR="00730F56">
        <w:rPr>
          <w:rFonts w:eastAsia="仿宋_GB2312" w:hint="eastAsia"/>
          <w:color w:val="000000"/>
          <w:kern w:val="0"/>
          <w:sz w:val="28"/>
          <w:szCs w:val="28"/>
        </w:rPr>
        <w:t>0</w:t>
      </w:r>
      <w:r w:rsidR="007B4545" w:rsidRPr="00AA217A">
        <w:rPr>
          <w:rFonts w:eastAsia="仿宋_GB2312"/>
          <w:color w:val="000000"/>
          <w:kern w:val="0"/>
          <w:sz w:val="28"/>
          <w:szCs w:val="28"/>
        </w:rPr>
        <w:t>日印发</w:t>
      </w:r>
      <w:r w:rsidR="007B4545" w:rsidRPr="00AA217A">
        <w:rPr>
          <w:rFonts w:eastAsia="仿宋_GB2312"/>
          <w:color w:val="000000"/>
          <w:kern w:val="0"/>
          <w:sz w:val="28"/>
          <w:szCs w:val="28"/>
        </w:rPr>
        <w:t xml:space="preserve"> </w:t>
      </w:r>
    </w:p>
    <w:p w:rsidR="00567D99" w:rsidRPr="00AA217A" w:rsidRDefault="00350ECD">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3763645</wp:posOffset>
            </wp:positionH>
            <wp:positionV relativeFrom="paragraph">
              <wp:posOffset>321945</wp:posOffset>
            </wp:positionV>
            <wp:extent cx="2028825" cy="638175"/>
            <wp:effectExtent l="19050" t="0" r="9525" b="0"/>
            <wp:wrapNone/>
            <wp:docPr id="2" name="图片 1" descr="2022081016153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810161533_00001.jpg"/>
                    <pic:cNvPicPr/>
                  </pic:nvPicPr>
                  <pic:blipFill>
                    <a:blip r:embed="rId9" cstate="print"/>
                    <a:stretch>
                      <a:fillRect/>
                    </a:stretch>
                  </pic:blipFill>
                  <pic:spPr>
                    <a:xfrm>
                      <a:off x="0" y="0"/>
                      <a:ext cx="2028825" cy="638175"/>
                    </a:xfrm>
                    <a:prstGeom prst="rect">
                      <a:avLst/>
                    </a:prstGeom>
                  </pic:spPr>
                </pic:pic>
              </a:graphicData>
            </a:graphic>
          </wp:anchor>
        </w:drawing>
      </w:r>
      <w:r w:rsidR="0036256F" w:rsidRPr="0036256F">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AA217A">
        <w:rPr>
          <w:rFonts w:eastAsia="仿宋_GB2312"/>
          <w:color w:val="000000"/>
          <w:kern w:val="0"/>
          <w:sz w:val="28"/>
          <w:szCs w:val="28"/>
        </w:rPr>
        <w:t xml:space="preserve">                    </w:t>
      </w:r>
      <w:r w:rsidR="00AA217A">
        <w:rPr>
          <w:rFonts w:eastAsia="仿宋_GB2312"/>
          <w:color w:val="000000"/>
          <w:kern w:val="0"/>
          <w:sz w:val="28"/>
          <w:szCs w:val="28"/>
        </w:rPr>
        <w:t xml:space="preserve">                               </w:t>
      </w:r>
      <w:r w:rsidR="00AA217A">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sidR="00C37EC5" w:rsidRPr="00AA217A">
        <w:rPr>
          <w:rFonts w:eastAsia="仿宋_GB2312"/>
          <w:color w:val="000000"/>
          <w:kern w:val="0"/>
          <w:sz w:val="28"/>
          <w:szCs w:val="28"/>
        </w:rPr>
        <w:t>6</w:t>
      </w:r>
      <w:r w:rsidR="00667239" w:rsidRPr="00AA217A">
        <w:rPr>
          <w:rFonts w:eastAsia="仿宋_GB2312"/>
          <w:color w:val="000000"/>
          <w:kern w:val="0"/>
          <w:sz w:val="28"/>
          <w:szCs w:val="28"/>
        </w:rPr>
        <w:t>0</w:t>
      </w:r>
      <w:r w:rsidR="007B4545" w:rsidRPr="00AA217A">
        <w:rPr>
          <w:rFonts w:eastAsia="仿宋_GB2312"/>
          <w:color w:val="000000"/>
          <w:kern w:val="0"/>
          <w:sz w:val="28"/>
          <w:szCs w:val="28"/>
        </w:rPr>
        <w:t>份</w:t>
      </w:r>
    </w:p>
    <w:sectPr w:rsidR="00567D99" w:rsidRPr="00AA217A" w:rsidSect="00D279C6">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C9D" w:rsidRDefault="00C62C9D" w:rsidP="00C66F02">
      <w:r>
        <w:separator/>
      </w:r>
    </w:p>
  </w:endnote>
  <w:endnote w:type="continuationSeparator" w:id="0">
    <w:p w:rsidR="00C62C9D" w:rsidRDefault="00C62C9D"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charset w:val="86"/>
    <w:family w:val="auto"/>
    <w:pitch w:val="default"/>
    <w:sig w:usb0="A00002BF"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810"/>
      <w:docPartObj>
        <w:docPartGallery w:val="Page Numbers (Bottom of Page)"/>
        <w:docPartUnique/>
      </w:docPartObj>
    </w:sdtPr>
    <w:sdtContent>
      <w:p w:rsidR="00F74FE0" w:rsidRDefault="0036256F">
        <w:pPr>
          <w:pStyle w:val="ac"/>
        </w:pPr>
        <w:r w:rsidRPr="00965B5D">
          <w:rPr>
            <w:rFonts w:ascii="宋体" w:hAnsi="宋体"/>
            <w:sz w:val="24"/>
          </w:rPr>
          <w:fldChar w:fldCharType="begin"/>
        </w:r>
        <w:r w:rsidR="00F74FE0" w:rsidRPr="00965B5D">
          <w:rPr>
            <w:rFonts w:ascii="宋体" w:hAnsi="宋体"/>
            <w:sz w:val="24"/>
          </w:rPr>
          <w:instrText xml:space="preserve"> PAGE   \* MERGEFORMAT </w:instrText>
        </w:r>
        <w:r w:rsidRPr="00965B5D">
          <w:rPr>
            <w:rFonts w:ascii="宋体" w:hAnsi="宋体"/>
            <w:sz w:val="24"/>
          </w:rPr>
          <w:fldChar w:fldCharType="separate"/>
        </w:r>
        <w:r w:rsidR="00CD4732" w:rsidRPr="00CD4732">
          <w:rPr>
            <w:rFonts w:ascii="宋体" w:hAnsi="宋体"/>
            <w:noProof/>
            <w:sz w:val="24"/>
            <w:lang w:val="zh-CN"/>
          </w:rPr>
          <w:t>-</w:t>
        </w:r>
        <w:r w:rsidR="00CD4732">
          <w:rPr>
            <w:rFonts w:ascii="宋体" w:hAnsi="宋体"/>
            <w:noProof/>
            <w:sz w:val="24"/>
          </w:rPr>
          <w:t xml:space="preserve"> 2 -</w:t>
        </w:r>
        <w:r w:rsidRPr="00965B5D">
          <w:rPr>
            <w:rFonts w:ascii="宋体" w:hAnsi="宋体"/>
            <w:sz w:val="24"/>
          </w:rPr>
          <w:fldChar w:fldCharType="end"/>
        </w:r>
      </w:p>
    </w:sdtContent>
  </w:sdt>
  <w:p w:rsidR="00F74FE0" w:rsidRDefault="00F74FE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811"/>
      <w:docPartObj>
        <w:docPartGallery w:val="Page Numbers (Bottom of Page)"/>
        <w:docPartUnique/>
      </w:docPartObj>
    </w:sdtPr>
    <w:sdtContent>
      <w:p w:rsidR="00F74FE0" w:rsidRDefault="0036256F">
        <w:pPr>
          <w:pStyle w:val="ac"/>
          <w:jc w:val="right"/>
        </w:pPr>
        <w:r w:rsidRPr="00965B5D">
          <w:rPr>
            <w:rFonts w:ascii="宋体" w:hAnsi="宋体"/>
            <w:sz w:val="24"/>
          </w:rPr>
          <w:fldChar w:fldCharType="begin"/>
        </w:r>
        <w:r w:rsidR="00F74FE0" w:rsidRPr="00965B5D">
          <w:rPr>
            <w:rFonts w:ascii="宋体" w:hAnsi="宋体"/>
            <w:sz w:val="24"/>
          </w:rPr>
          <w:instrText xml:space="preserve"> PAGE   \* MERGEFORMAT </w:instrText>
        </w:r>
        <w:r w:rsidRPr="00965B5D">
          <w:rPr>
            <w:rFonts w:ascii="宋体" w:hAnsi="宋体"/>
            <w:sz w:val="24"/>
          </w:rPr>
          <w:fldChar w:fldCharType="separate"/>
        </w:r>
        <w:r w:rsidR="00CD4732" w:rsidRPr="00CD4732">
          <w:rPr>
            <w:rFonts w:ascii="宋体" w:hAnsi="宋体"/>
            <w:noProof/>
            <w:sz w:val="24"/>
            <w:lang w:val="zh-CN"/>
          </w:rPr>
          <w:t>-</w:t>
        </w:r>
        <w:r w:rsidR="00CD4732">
          <w:rPr>
            <w:rFonts w:ascii="宋体" w:hAnsi="宋体"/>
            <w:noProof/>
            <w:sz w:val="24"/>
          </w:rPr>
          <w:t xml:space="preserve"> 3 -</w:t>
        </w:r>
        <w:r w:rsidRPr="00965B5D">
          <w:rPr>
            <w:rFonts w:ascii="宋体" w:hAnsi="宋体"/>
            <w:sz w:val="24"/>
          </w:rPr>
          <w:fldChar w:fldCharType="end"/>
        </w:r>
      </w:p>
    </w:sdtContent>
  </w:sdt>
  <w:p w:rsidR="00F74FE0" w:rsidRDefault="00F74FE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812"/>
      <w:docPartObj>
        <w:docPartGallery w:val="Page Numbers (Bottom of Page)"/>
        <w:docPartUnique/>
      </w:docPartObj>
    </w:sdtPr>
    <w:sdtContent>
      <w:p w:rsidR="00F74FE0" w:rsidRDefault="0036256F">
        <w:pPr>
          <w:pStyle w:val="ac"/>
          <w:jc w:val="right"/>
        </w:pPr>
      </w:p>
    </w:sdtContent>
  </w:sdt>
  <w:p w:rsidR="00F74FE0" w:rsidRDefault="00F74FE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C9D" w:rsidRDefault="00C62C9D" w:rsidP="00C66F02">
      <w:r>
        <w:separator/>
      </w:r>
    </w:p>
  </w:footnote>
  <w:footnote w:type="continuationSeparator" w:id="0">
    <w:p w:rsidR="00C62C9D" w:rsidRDefault="00C62C9D"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B6DBDBB"/>
    <w:multiLevelType w:val="singleLevel"/>
    <w:tmpl w:val="2B6DBDBB"/>
    <w:lvl w:ilvl="0">
      <w:start w:val="1"/>
      <w:numFmt w:val="chineseCounting"/>
      <w:suff w:val="nothing"/>
      <w:lvlText w:val="%1、"/>
      <w:lvlJc w:val="left"/>
      <w:rPr>
        <w:rFonts w:hint="eastAsia"/>
      </w:rPr>
    </w:lvl>
  </w:abstractNum>
  <w:abstractNum w:abstractNumId="10">
    <w:nsid w:val="3EE01F45"/>
    <w:multiLevelType w:val="singleLevel"/>
    <w:tmpl w:val="3EE01F45"/>
    <w:lvl w:ilvl="0">
      <w:start w:val="1"/>
      <w:numFmt w:val="decimal"/>
      <w:suff w:val="nothing"/>
      <w:lvlText w:val="（%1）"/>
      <w:lvlJc w:val="left"/>
    </w:lvl>
  </w:abstractNum>
  <w:abstractNum w:abstractNumId="11">
    <w:nsid w:val="4355FD26"/>
    <w:multiLevelType w:val="singleLevel"/>
    <w:tmpl w:val="4355FD26"/>
    <w:lvl w:ilvl="0">
      <w:start w:val="10"/>
      <w:numFmt w:val="chineseCounting"/>
      <w:suff w:val="space"/>
      <w:lvlText w:val="第%1条"/>
      <w:lvlJc w:val="left"/>
      <w:rPr>
        <w:rFonts w:hint="eastAsia"/>
      </w:rPr>
    </w:lvl>
  </w:abstractNum>
  <w:abstractNum w:abstractNumId="12">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EE8E3A1"/>
    <w:multiLevelType w:val="singleLevel"/>
    <w:tmpl w:val="4EE8E3A1"/>
    <w:lvl w:ilvl="0">
      <w:start w:val="1"/>
      <w:numFmt w:val="chineseCounting"/>
      <w:suff w:val="nothing"/>
      <w:lvlText w:val="（%1）"/>
      <w:lvlJc w:val="left"/>
      <w:rPr>
        <w:rFonts w:hint="eastAsia"/>
      </w:rPr>
    </w:lvl>
  </w:abstractNum>
  <w:abstractNum w:abstractNumId="14">
    <w:nsid w:val="570374D2"/>
    <w:multiLevelType w:val="singleLevel"/>
    <w:tmpl w:val="570374D2"/>
    <w:lvl w:ilvl="0">
      <w:start w:val="1"/>
      <w:numFmt w:val="decimal"/>
      <w:suff w:val="nothing"/>
      <w:lvlText w:val="（%1）"/>
      <w:lvlJc w:val="left"/>
    </w:lvl>
  </w:abstractNum>
  <w:abstractNum w:abstractNumId="15">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4"/>
  </w:num>
  <w:num w:numId="3">
    <w:abstractNumId w:val="10"/>
  </w:num>
  <w:num w:numId="4">
    <w:abstractNumId w:val="12"/>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3"/>
  </w:num>
  <w:num w:numId="14">
    <w:abstractNumId w:val="11"/>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9113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69A0"/>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5FA5"/>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869"/>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0ECD"/>
    <w:rsid w:val="00352A4F"/>
    <w:rsid w:val="00352FE5"/>
    <w:rsid w:val="003530DF"/>
    <w:rsid w:val="0035392D"/>
    <w:rsid w:val="00354D8F"/>
    <w:rsid w:val="00355330"/>
    <w:rsid w:val="00355640"/>
    <w:rsid w:val="00355F41"/>
    <w:rsid w:val="0035782C"/>
    <w:rsid w:val="00360FE8"/>
    <w:rsid w:val="00361B65"/>
    <w:rsid w:val="0036256F"/>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1EE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7F"/>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6949"/>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191E"/>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B31"/>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8AA"/>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0F56"/>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1EF4"/>
    <w:rsid w:val="00743E0E"/>
    <w:rsid w:val="007458C9"/>
    <w:rsid w:val="00745CE0"/>
    <w:rsid w:val="0074729A"/>
    <w:rsid w:val="007479C5"/>
    <w:rsid w:val="00751BEF"/>
    <w:rsid w:val="00753351"/>
    <w:rsid w:val="007536AF"/>
    <w:rsid w:val="00754469"/>
    <w:rsid w:val="007544F1"/>
    <w:rsid w:val="00754872"/>
    <w:rsid w:val="00754A09"/>
    <w:rsid w:val="00754C1E"/>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3B41"/>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2FB"/>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099"/>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203"/>
    <w:rsid w:val="00AB79FA"/>
    <w:rsid w:val="00AB7DCE"/>
    <w:rsid w:val="00AB7E5C"/>
    <w:rsid w:val="00AB7F56"/>
    <w:rsid w:val="00AC14FC"/>
    <w:rsid w:val="00AC1BB5"/>
    <w:rsid w:val="00AC1E28"/>
    <w:rsid w:val="00AC265A"/>
    <w:rsid w:val="00AC2E89"/>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297"/>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2C9D"/>
    <w:rsid w:val="00C63853"/>
    <w:rsid w:val="00C63A11"/>
    <w:rsid w:val="00C63BB7"/>
    <w:rsid w:val="00C65809"/>
    <w:rsid w:val="00C65EEA"/>
    <w:rsid w:val="00C65FCA"/>
    <w:rsid w:val="00C660F3"/>
    <w:rsid w:val="00C66CEF"/>
    <w:rsid w:val="00C66F02"/>
    <w:rsid w:val="00C66FEF"/>
    <w:rsid w:val="00C67244"/>
    <w:rsid w:val="00C6737E"/>
    <w:rsid w:val="00C6799D"/>
    <w:rsid w:val="00C67B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732"/>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AE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279C6"/>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395"/>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8F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4FE0"/>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01"/>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17B5"/>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s>
</file>

<file path=word/webSettings.xml><?xml version="1.0" encoding="utf-8"?>
<w:webSettings xmlns:r="http://schemas.openxmlformats.org/officeDocument/2006/relationships" xmlns:w="http://schemas.openxmlformats.org/wordprocessingml/2006/main">
  <w:divs>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222521602">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820732745">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AB1B39-4060-454D-98E9-B867A006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4011</Words>
  <Characters>371</Characters>
  <Application>Microsoft Office Word</Application>
  <DocSecurity>0</DocSecurity>
  <Lines>3</Lines>
  <Paragraphs>8</Paragraphs>
  <ScaleCrop>false</ScaleCrop>
  <Company>2012dnd.com</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15</cp:revision>
  <cp:lastPrinted>2022-08-10T08:18:00Z</cp:lastPrinted>
  <dcterms:created xsi:type="dcterms:W3CDTF">2022-08-10T08:08:00Z</dcterms:created>
  <dcterms:modified xsi:type="dcterms:W3CDTF">2022-08-10T08:39:00Z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