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24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忻政办发〔2022〕</w:t>
      </w:r>
      <w:r>
        <w:rPr>
          <w:rFonts w:hint="eastAsia" w:eastAsia="仿宋_GB2312"/>
          <w:color w:val="000000"/>
          <w:sz w:val="32"/>
          <w:szCs w:val="32"/>
        </w:rPr>
        <w:t>52</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spacing w:line="560" w:lineRule="exact"/>
        <w:jc w:val="center"/>
        <w:rPr>
          <w:rFonts w:eastAsia="方正大标宋简体"/>
          <w:sz w:val="44"/>
          <w:szCs w:val="44"/>
        </w:rPr>
      </w:pPr>
      <w:r>
        <w:rPr>
          <w:rFonts w:hint="eastAsia" w:eastAsia="方正大标宋简体"/>
          <w:sz w:val="44"/>
          <w:szCs w:val="44"/>
        </w:rPr>
        <w:t>关于印发忻州市高质量推进黄河、长城、太行三个一号旅游公路建设工作方案的通知</w:t>
      </w:r>
    </w:p>
    <w:p>
      <w:pPr>
        <w:spacing w:line="560" w:lineRule="exact"/>
        <w:rPr>
          <w:rFonts w:eastAsia="仿宋_GB2312"/>
          <w:sz w:val="32"/>
          <w:szCs w:val="32"/>
        </w:rPr>
      </w:pPr>
    </w:p>
    <w:p>
      <w:pPr>
        <w:spacing w:line="540" w:lineRule="exact"/>
        <w:rPr>
          <w:rFonts w:eastAsia="仿宋_GB2312"/>
          <w:sz w:val="32"/>
          <w:szCs w:val="32"/>
        </w:rPr>
      </w:pPr>
      <w:r>
        <w:rPr>
          <w:rFonts w:eastAsia="仿宋_GB2312"/>
          <w:sz w:val="32"/>
          <w:szCs w:val="32"/>
        </w:rPr>
        <w:t>各县（市、区）人民政府，五台山风景胜区管委会，市政府各委、办、局：</w:t>
      </w:r>
    </w:p>
    <w:p>
      <w:pPr>
        <w:spacing w:line="540" w:lineRule="exact"/>
        <w:ind w:firstLine="640" w:firstLineChars="200"/>
        <w:rPr>
          <w:rFonts w:eastAsia="仿宋_GB2312"/>
          <w:sz w:val="32"/>
          <w:szCs w:val="32"/>
        </w:rPr>
      </w:pPr>
      <w:r>
        <w:rPr>
          <w:rFonts w:eastAsia="仿宋_GB2312"/>
          <w:sz w:val="32"/>
          <w:szCs w:val="32"/>
        </w:rPr>
        <w:t>《忻州市高质量推进黄河、长城、太行三个一号旅游公路建设工作方案》已经市人民政府同意，现印发给你们，请认真组织实施。</w:t>
      </w:r>
    </w:p>
    <w:p>
      <w:pPr>
        <w:spacing w:line="800" w:lineRule="exact"/>
        <w:rPr>
          <w:rFonts w:eastAsia="仿宋_GB2312"/>
          <w:sz w:val="32"/>
          <w:szCs w:val="32"/>
        </w:rPr>
      </w:pPr>
    </w:p>
    <w:p>
      <w:pPr>
        <w:wordWrap w:val="0"/>
        <w:spacing w:line="520" w:lineRule="exact"/>
        <w:ind w:firstLine="3840" w:firstLineChars="1200"/>
        <w:jc w:val="right"/>
        <w:rPr>
          <w:rFonts w:eastAsia="仿宋_GB2312"/>
          <w:sz w:val="32"/>
          <w:szCs w:val="32"/>
        </w:rPr>
      </w:pPr>
      <w:r>
        <w:rPr>
          <w:rFonts w:eastAsia="仿宋_GB2312"/>
          <w:sz w:val="32"/>
          <w:szCs w:val="32"/>
        </w:rPr>
        <w:t>忻州市人民政府办公室</w:t>
      </w:r>
      <w:r>
        <w:rPr>
          <w:rFonts w:hint="eastAsia" w:eastAsia="仿宋_GB2312"/>
          <w:sz w:val="32"/>
          <w:szCs w:val="32"/>
        </w:rPr>
        <w:t xml:space="preserve">      </w:t>
      </w:r>
    </w:p>
    <w:p>
      <w:pPr>
        <w:wordWrap w:val="0"/>
        <w:spacing w:line="520" w:lineRule="exact"/>
        <w:ind w:firstLine="4480" w:firstLineChars="1400"/>
        <w:jc w:val="right"/>
        <w:rPr>
          <w:rFonts w:eastAsia="仿宋_GB2312"/>
          <w:sz w:val="32"/>
          <w:szCs w:val="32"/>
        </w:rPr>
      </w:pPr>
      <w:r>
        <w:rPr>
          <w:rFonts w:eastAsia="仿宋_GB2312"/>
          <w:sz w:val="32"/>
          <w:szCs w:val="32"/>
        </w:rPr>
        <w:t>2022年7月29日</w:t>
      </w:r>
      <w:r>
        <w:rPr>
          <w:rFonts w:hint="eastAsia" w:eastAsia="仿宋_GB2312"/>
          <w:sz w:val="32"/>
          <w:szCs w:val="32"/>
        </w:rPr>
        <w:t xml:space="preserve">        </w:t>
      </w:r>
    </w:p>
    <w:p>
      <w:pPr>
        <w:spacing w:line="560" w:lineRule="exact"/>
        <w:ind w:firstLine="640" w:firstLineChars="200"/>
        <w:rPr>
          <w:rFonts w:eastAsia="仿宋_GB2312"/>
          <w:sz w:val="32"/>
          <w:szCs w:val="32"/>
        </w:rPr>
      </w:pPr>
      <w:r>
        <w:rPr>
          <w:rFonts w:eastAsia="仿宋_GB2312"/>
          <w:sz w:val="32"/>
          <w:szCs w:val="32"/>
        </w:rPr>
        <w:t>（此件</w:t>
      </w:r>
      <w:r>
        <w:rPr>
          <w:rFonts w:hint="eastAsia" w:eastAsia="仿宋_GB2312"/>
          <w:sz w:val="32"/>
          <w:szCs w:val="32"/>
          <w:lang w:eastAsia="zh-CN"/>
        </w:rPr>
        <w:t>公开发布</w:t>
      </w:r>
      <w:r>
        <w:rPr>
          <w:rFonts w:eastAsia="仿宋_GB2312"/>
          <w:sz w:val="32"/>
          <w:szCs w:val="32"/>
        </w:rPr>
        <w:t>）</w:t>
      </w:r>
    </w:p>
    <w:p>
      <w:pPr>
        <w:spacing w:line="560" w:lineRule="exact"/>
        <w:rPr>
          <w:rFonts w:eastAsia="仿宋_GB2312"/>
          <w:sz w:val="32"/>
          <w:szCs w:val="32"/>
        </w:rPr>
      </w:pP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忻州市高质量推进黄河、长城、太行</w:t>
      </w:r>
    </w:p>
    <w:p>
      <w:pPr>
        <w:spacing w:line="560" w:lineRule="exact"/>
        <w:jc w:val="center"/>
        <w:rPr>
          <w:rFonts w:ascii="方正大标宋简体" w:eastAsia="方正大标宋简体"/>
          <w:sz w:val="44"/>
          <w:szCs w:val="44"/>
        </w:rPr>
      </w:pPr>
      <w:r>
        <w:rPr>
          <w:rFonts w:hint="eastAsia" w:ascii="方正大标宋简体" w:eastAsia="方正大标宋简体"/>
          <w:sz w:val="44"/>
          <w:szCs w:val="44"/>
        </w:rPr>
        <w:t>三个一号旅游公路建设工作方案</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为高质量推进黄河、长城、太行三个一号旅游公路建设，根据省委省政府、市委市政府关于旅游公路建设再提速的部署要求，制定以下工作方案。</w:t>
      </w:r>
    </w:p>
    <w:p>
      <w:pPr>
        <w:spacing w:line="560" w:lineRule="exact"/>
        <w:ind w:firstLine="640" w:firstLineChars="200"/>
        <w:rPr>
          <w:rFonts w:ascii="黑体" w:hAnsi="黑体" w:eastAsia="黑体"/>
          <w:sz w:val="32"/>
          <w:szCs w:val="32"/>
        </w:rPr>
      </w:pPr>
      <w:r>
        <w:rPr>
          <w:rFonts w:ascii="黑体" w:hAnsi="黑体" w:eastAsia="黑体"/>
          <w:sz w:val="32"/>
          <w:szCs w:val="32"/>
        </w:rPr>
        <w:t>一、总体要求</w:t>
      </w:r>
    </w:p>
    <w:p>
      <w:pPr>
        <w:spacing w:line="560" w:lineRule="exact"/>
        <w:ind w:firstLine="640" w:firstLineChars="200"/>
        <w:rPr>
          <w:rFonts w:eastAsia="仿宋_GB2312"/>
          <w:sz w:val="32"/>
          <w:szCs w:val="32"/>
        </w:rPr>
      </w:pPr>
      <w:r>
        <w:rPr>
          <w:rFonts w:eastAsia="仿宋_GB2312"/>
          <w:sz w:val="32"/>
          <w:szCs w:val="32"/>
        </w:rPr>
        <w:t>以习近平新时代中国特色社会主义思想为指导，深入贯彻习近平总书记关于“四好农村路”的重要指示和考察调研山西重要指示精神，按照省委全方位推动高质量发展的目标要求，以交通强省建设为总抓手，认真贯彻交通强国山西试点忻州实施方案，高质量完成交通强国试点任务，着力建设全国交旅融合发展示范标杆，以“专用性、安全性、智慧型、环境友好型”为导向，集聚各种资源要素，实施旅游公路建设再提速工程，构建覆盖三大旅游板块、连通三大旅游集散地的“快旅慢游深体验”全域旅游交通网，实现公路交通与旅游、生态、文化融合发展，基本建成集生态休闲观光、文化产业提升、经济转型崛起、社会发展进步、巩固脱贫成效的全域旅游大通道，逐步形成全市旅游景区循环圈和经济发展大动脉，为把我市打造成国家全域旅游示范区和世界级旅游康养目的地提供坚强交通支撑。</w:t>
      </w:r>
    </w:p>
    <w:p>
      <w:pPr>
        <w:spacing w:line="560" w:lineRule="exact"/>
        <w:ind w:firstLine="640" w:firstLineChars="200"/>
        <w:rPr>
          <w:rFonts w:ascii="黑体" w:hAnsi="黑体" w:eastAsia="黑体"/>
          <w:sz w:val="32"/>
          <w:szCs w:val="32"/>
        </w:rPr>
      </w:pPr>
      <w:r>
        <w:rPr>
          <w:rFonts w:ascii="黑体" w:hAnsi="黑体" w:eastAsia="黑体"/>
          <w:sz w:val="32"/>
          <w:szCs w:val="32"/>
        </w:rPr>
        <w:t>二、总体目标及年度任务</w:t>
      </w:r>
    </w:p>
    <w:p>
      <w:pPr>
        <w:spacing w:line="560" w:lineRule="exact"/>
        <w:ind w:firstLine="640" w:firstLineChars="200"/>
        <w:rPr>
          <w:rFonts w:eastAsia="仿宋_GB2312"/>
          <w:sz w:val="32"/>
          <w:szCs w:val="32"/>
        </w:rPr>
      </w:pPr>
      <w:r>
        <w:rPr>
          <w:rFonts w:eastAsia="仿宋_GB2312"/>
          <w:sz w:val="32"/>
          <w:szCs w:val="32"/>
        </w:rPr>
        <w:t>2022—2024年完成投资87.8亿元，建成黄河、长城、太行三个一号旅游公路2179公里；同步建成慢行道40公里、驿站13个、营地22个、观景台58个。</w:t>
      </w:r>
    </w:p>
    <w:p>
      <w:pPr>
        <w:spacing w:line="560" w:lineRule="exact"/>
        <w:ind w:firstLine="640" w:firstLineChars="200"/>
        <w:rPr>
          <w:rFonts w:eastAsia="仿宋_GB2312"/>
          <w:sz w:val="32"/>
          <w:szCs w:val="32"/>
        </w:rPr>
      </w:pPr>
      <w:r>
        <w:rPr>
          <w:rFonts w:eastAsia="仿宋_GB2312"/>
          <w:sz w:val="32"/>
          <w:szCs w:val="32"/>
        </w:rPr>
        <w:t>到2024年，全面建成总规模2801公里（项目优化调整后总里程）、贯通忻州全域的三个一号旅游公路网络，打造一批具有地域特色的精品旅游风景道，基本实现沿线通信网络信号全覆盖，形成结构合理、设施完善、功能齐全、特色突出、服务优良的“城景通、景景通”全域旅游一张网格局。</w:t>
      </w:r>
    </w:p>
    <w:p>
      <w:pPr>
        <w:spacing w:line="560" w:lineRule="exact"/>
        <w:ind w:firstLine="640" w:firstLineChars="200"/>
        <w:rPr>
          <w:rFonts w:eastAsia="仿宋_GB2312"/>
          <w:color w:val="000000"/>
          <w:sz w:val="32"/>
          <w:szCs w:val="32"/>
        </w:rPr>
      </w:pPr>
      <w:r>
        <w:rPr>
          <w:rFonts w:eastAsia="仿宋_GB2312"/>
          <w:sz w:val="32"/>
          <w:szCs w:val="32"/>
        </w:rPr>
        <w:t>2022年，重点推进三个一号旅游公路主线建设项目，完成710公里，基本实现主线贯通；</w:t>
      </w:r>
      <w:r>
        <w:rPr>
          <w:rFonts w:eastAsia="仿宋_GB2312"/>
          <w:color w:val="000000"/>
          <w:sz w:val="32"/>
          <w:szCs w:val="32"/>
        </w:rPr>
        <w:t>同步建成慢行道14公里、驿站5个、营地7个、观景台20个。</w:t>
      </w:r>
    </w:p>
    <w:p>
      <w:pPr>
        <w:spacing w:line="560" w:lineRule="exact"/>
        <w:ind w:firstLine="640" w:firstLineChars="200"/>
        <w:rPr>
          <w:rFonts w:eastAsia="仿宋_GB2312"/>
          <w:sz w:val="32"/>
          <w:szCs w:val="32"/>
        </w:rPr>
      </w:pPr>
      <w:r>
        <w:rPr>
          <w:rFonts w:eastAsia="仿宋_GB2312"/>
          <w:sz w:val="32"/>
          <w:szCs w:val="32"/>
        </w:rPr>
        <w:t>2023年，重点推进三个一号旅游公路支线、连接线建设项目，完成710公里，基本实现“支线循环、连接线成网”；</w:t>
      </w:r>
      <w:r>
        <w:rPr>
          <w:rFonts w:eastAsia="仿宋_GB2312"/>
          <w:color w:val="000000"/>
          <w:sz w:val="32"/>
          <w:szCs w:val="32"/>
        </w:rPr>
        <w:t>同步建成慢行道14公里、驿站5个、营地7个、观景台20个。</w:t>
      </w:r>
    </w:p>
    <w:p>
      <w:pPr>
        <w:spacing w:line="560" w:lineRule="exact"/>
        <w:ind w:firstLine="640" w:firstLineChars="200"/>
        <w:rPr>
          <w:rFonts w:eastAsia="仿宋_GB2312"/>
          <w:color w:val="000000"/>
          <w:sz w:val="32"/>
          <w:szCs w:val="32"/>
        </w:rPr>
      </w:pPr>
      <w:r>
        <w:rPr>
          <w:rFonts w:eastAsia="仿宋_GB2312"/>
          <w:sz w:val="32"/>
          <w:szCs w:val="32"/>
        </w:rPr>
        <w:t>2024年，重点推进三个一号旅游公路与高速公路、国省干线公路、农村公路和城市道路有效衔接，完成759公里，打通城市与景区、景区与景区之间“最后一公里”，全面构建“快进慢游深体验”全域旅游交通网；</w:t>
      </w:r>
      <w:r>
        <w:rPr>
          <w:rFonts w:eastAsia="仿宋_GB2312"/>
          <w:color w:val="000000"/>
          <w:sz w:val="32"/>
          <w:szCs w:val="32"/>
        </w:rPr>
        <w:t>同步建成慢行道12公里、驿站3个、营地8个、观景台18个。</w:t>
      </w:r>
    </w:p>
    <w:p>
      <w:pPr>
        <w:spacing w:line="560" w:lineRule="exact"/>
        <w:ind w:firstLine="640" w:firstLineChars="200"/>
        <w:rPr>
          <w:rFonts w:eastAsia="仿宋_GB2312"/>
          <w:sz w:val="32"/>
          <w:szCs w:val="32"/>
        </w:rPr>
      </w:pPr>
      <w:r>
        <w:rPr>
          <w:rFonts w:eastAsia="仿宋_GB2312"/>
          <w:color w:val="000000"/>
          <w:sz w:val="32"/>
          <w:szCs w:val="32"/>
        </w:rPr>
        <w:t>（</w:t>
      </w:r>
      <w:r>
        <w:rPr>
          <w:rFonts w:eastAsia="仿宋_GB2312"/>
          <w:sz w:val="32"/>
          <w:szCs w:val="32"/>
        </w:rPr>
        <w:t>具体建设任务见附件</w:t>
      </w:r>
      <w:r>
        <w:rPr>
          <w:rFonts w:eastAsia="仿宋_GB2312"/>
          <w:color w:val="000000"/>
          <w:sz w:val="32"/>
          <w:szCs w:val="32"/>
        </w:rPr>
        <w:t>）</w:t>
      </w:r>
      <w:r>
        <w:rPr>
          <w:rFonts w:eastAsia="仿宋_GB2312"/>
          <w:sz w:val="32"/>
          <w:szCs w:val="32"/>
        </w:rPr>
        <w:t>。</w:t>
      </w:r>
    </w:p>
    <w:p>
      <w:pPr>
        <w:spacing w:line="560" w:lineRule="exact"/>
        <w:ind w:firstLine="640" w:firstLineChars="200"/>
        <w:rPr>
          <w:rFonts w:ascii="黑体" w:hAnsi="黑体" w:eastAsia="黑体"/>
          <w:sz w:val="32"/>
          <w:szCs w:val="32"/>
        </w:rPr>
      </w:pPr>
      <w:r>
        <w:rPr>
          <w:rFonts w:ascii="黑体" w:hAnsi="黑体" w:eastAsia="黑体"/>
          <w:sz w:val="32"/>
          <w:szCs w:val="32"/>
        </w:rPr>
        <w:t>三、重点工作</w:t>
      </w:r>
    </w:p>
    <w:p>
      <w:pPr>
        <w:spacing w:line="560" w:lineRule="exact"/>
        <w:ind w:firstLine="640" w:firstLineChars="200"/>
        <w:rPr>
          <w:rFonts w:eastAsia="仿宋_GB2312"/>
          <w:sz w:val="32"/>
          <w:szCs w:val="32"/>
        </w:rPr>
      </w:pPr>
      <w:r>
        <w:rPr>
          <w:rFonts w:hint="eastAsia" w:ascii="楷体_GB2312" w:eastAsia="楷体_GB2312"/>
          <w:sz w:val="32"/>
          <w:szCs w:val="32"/>
        </w:rPr>
        <w:t>（一）高质量推进三个一号旅游公路建设。</w:t>
      </w:r>
      <w:r>
        <w:rPr>
          <w:rFonts w:eastAsia="仿宋_GB2312"/>
          <w:sz w:val="32"/>
          <w:szCs w:val="32"/>
        </w:rPr>
        <w:t>牢固树立全寿命周期设计理念，加快推进旅游公路前期工作，继续加强设计咨询审查，切实提高设计深度和质量。创新建设模式，严格建设程序，科学确定技术标准，合理安排项目时序，紧盯目标任务和时间节点，倒排工期、科学施工，以阶段目标确保年度目标，以年度目标确保整体目标按期完成。坚持质量至上，强化过程监管，严把市场准入、材料进场、过程监理、交竣工验收等关口，打造优质工程。严格落实安全生产责任制，切实加强施工安全管理，加强安全防护设施建设，打造平安工程。始终把绿色发展理念贯穿旅游公路建设全过程，对公路沿线生态环境实行最大限度保护、最小程度破坏、最强力度恢复、最严措施监管，打造绿色工程。全面贯彻《山西省旅游公路管理办法》，严格落实主体责任，探索建立建管养运一体化发展的长效机制。（责任单位：各县〈市、区〉人民政府，五台山风景名胜区管委会，市交通运输局）</w:t>
      </w:r>
    </w:p>
    <w:p>
      <w:pPr>
        <w:spacing w:line="560" w:lineRule="exact"/>
        <w:ind w:firstLine="640" w:firstLineChars="200"/>
        <w:rPr>
          <w:rFonts w:eastAsia="仿宋_GB2312"/>
          <w:sz w:val="32"/>
          <w:szCs w:val="32"/>
        </w:rPr>
      </w:pPr>
      <w:r>
        <w:rPr>
          <w:rFonts w:hint="eastAsia" w:ascii="楷体_GB2312" w:eastAsia="楷体_GB2312"/>
          <w:sz w:val="32"/>
          <w:szCs w:val="32"/>
        </w:rPr>
        <w:t>（二）加快完善三个一号旅游公路配套服务设施。</w:t>
      </w:r>
      <w:r>
        <w:rPr>
          <w:rFonts w:eastAsia="仿宋_GB2312"/>
          <w:sz w:val="32"/>
          <w:szCs w:val="32"/>
        </w:rPr>
        <w:t>严格执行《旅游公路设计技术指南》，按照“统一规划、分步实施、因地制宜、布局合理”的原则，结合旅游资源分布和交通量需求，在旅游公路沿线合理布设慢行道（步道和自行车道）、驿站、营地、观景区、信息服务配套设施，打造一批兼具停车、休息、购物等服务功能的特色驿站。以三个一号旅游公路“ 0km ”标志为导向，逐步完善统一规范、层次分明、指路与指景相协调的全域标志信息指引体系。（责任单位：各县〈市、区〉人民政府，五台山风景名胜区管委会，市文旅局、市交通运输局）</w:t>
      </w:r>
    </w:p>
    <w:p>
      <w:pPr>
        <w:spacing w:line="560" w:lineRule="exact"/>
        <w:ind w:firstLine="640" w:firstLineChars="200"/>
        <w:rPr>
          <w:rFonts w:eastAsia="仿宋_GB2312"/>
          <w:sz w:val="32"/>
          <w:szCs w:val="32"/>
        </w:rPr>
      </w:pPr>
      <w:r>
        <w:rPr>
          <w:rFonts w:hint="eastAsia" w:ascii="楷体_GB2312" w:eastAsia="楷体_GB2312"/>
          <w:sz w:val="32"/>
          <w:szCs w:val="32"/>
        </w:rPr>
        <w:t>（三）有序推进“大数据+旅游交通”融合发展。</w:t>
      </w:r>
      <w:r>
        <w:rPr>
          <w:rFonts w:eastAsia="仿宋_GB2312"/>
          <w:sz w:val="32"/>
          <w:szCs w:val="32"/>
        </w:rPr>
        <w:t xml:space="preserve">加快推进三个一号旅游公路沿线基站布局，实现旅游公路及沿线旅游景区通信网络信号全覆盖。依托大数据、云计算等技术，推进旅游公路信息化平台建设，构建人、车、路一体化感知网络体系，打造智慧旅游公路。有条件的县（市、区），五台山风景名胜区率先开发应用交通旅游 App 移动终端，聚合连接旅游公路沿线吃、住、行、游、购、娱等目的地旅游动态资讯和线下服务资源，为游客提供“便捷畅通”的智慧出行体验。（责任单位：各县〈市、区〉人民政府，五台山风景名胜区管委会，市交通运输局、市文旅局、市工信局）    </w:t>
      </w:r>
    </w:p>
    <w:p>
      <w:pPr>
        <w:spacing w:line="560" w:lineRule="exact"/>
        <w:ind w:firstLine="640" w:firstLineChars="200"/>
        <w:rPr>
          <w:rFonts w:ascii="黑体" w:hAnsi="黑体" w:eastAsia="黑体"/>
          <w:sz w:val="32"/>
          <w:szCs w:val="32"/>
        </w:rPr>
      </w:pPr>
      <w:r>
        <w:rPr>
          <w:rFonts w:ascii="黑体" w:hAnsi="黑体" w:eastAsia="黑体"/>
          <w:sz w:val="32"/>
          <w:szCs w:val="32"/>
        </w:rPr>
        <w:t>四、保障措施</w:t>
      </w:r>
    </w:p>
    <w:p>
      <w:pPr>
        <w:spacing w:line="560" w:lineRule="exact"/>
        <w:ind w:firstLine="640" w:firstLineChars="200"/>
        <w:rPr>
          <w:rFonts w:eastAsia="仿宋_GB2312"/>
          <w:sz w:val="32"/>
          <w:szCs w:val="32"/>
        </w:rPr>
      </w:pPr>
      <w:r>
        <w:rPr>
          <w:rFonts w:hint="eastAsia" w:ascii="楷体_GB2312" w:eastAsia="楷体_GB2312"/>
          <w:sz w:val="32"/>
          <w:szCs w:val="32"/>
        </w:rPr>
        <w:t>（一）加强组织领导。</w:t>
      </w:r>
      <w:r>
        <w:rPr>
          <w:rFonts w:eastAsia="仿宋_GB2312"/>
          <w:sz w:val="32"/>
          <w:szCs w:val="32"/>
        </w:rPr>
        <w:t>严格落实“省级统筹、市负总责、县为主体”的建设体制，各县（市、区）人民政府、五台山风景名胜区管委会要切实加强对三个一号旅游公路建设的组织领导，要按照“政府主导、部门协同、分工负责、齐抓共管、共同推进”的思路，建立政府主导、市场运作、县级组织实施、社会积极参与的推进机制，明确任务书、路线图、时间表、责任人，形成一级抓一级、层层抓落实的工作格局，切实做到工作项目化、项目责任化、责任清单化。各县（市、区）人民政府、五台山风景名胜区管委会主要负责人要靠前指挥、亲自推动，及时解决建设中存在的问题和困难，确保三个一号旅游公路建设顺利推进。</w:t>
      </w:r>
    </w:p>
    <w:p>
      <w:pPr>
        <w:spacing w:line="560" w:lineRule="exact"/>
        <w:ind w:firstLine="640" w:firstLineChars="200"/>
        <w:rPr>
          <w:rFonts w:eastAsia="仿宋_GB2312"/>
          <w:sz w:val="32"/>
          <w:szCs w:val="32"/>
        </w:rPr>
      </w:pPr>
      <w:r>
        <w:rPr>
          <w:rFonts w:hint="eastAsia" w:ascii="楷体_GB2312" w:eastAsia="楷体_GB2312"/>
          <w:sz w:val="32"/>
          <w:szCs w:val="32"/>
        </w:rPr>
        <w:t>（二）加强要素保障。</w:t>
      </w:r>
      <w:r>
        <w:rPr>
          <w:rFonts w:eastAsia="仿宋_GB2312"/>
          <w:sz w:val="32"/>
          <w:szCs w:val="32"/>
        </w:rPr>
        <w:t>市、县各有关部门要按照职责分工，各司其职、密切配合，加强政策支持，为工程建设创造良好环境。在行政审批方面，发展改革和行政审批部门要将旅游公路建设项目纳入行政审批“绿色通道”；生态环境、水利、文物、林草等部门要进一步优化旅游公路项目环境影响评价、涉河建设、防洪影响评价、水土保持方案、文物保护、林地占用等审批程序，缩短审批时间，提高审批效率。在资金管理方面，各县（市、区）人民政府，五台山风景名胜区管委会要创新筹融资模式，积极引导社会资本参与，足额落实建设资金（特别是省代市县发行的一般债券），切实做到专款专用，坚决杜绝挤占挪用；审计部门要依法加强对旅游公路建设资金使用情况的审计监督。在用地保障方面，自然资源部门要将旅游公路建设、通信基础设施及配套电力光缆建设等用地纳入国土空间控制规划，积极支持项目建设。</w:t>
      </w:r>
    </w:p>
    <w:p>
      <w:pPr>
        <w:spacing w:line="560" w:lineRule="exact"/>
        <w:ind w:firstLine="640" w:firstLineChars="200"/>
        <w:rPr>
          <w:rFonts w:eastAsia="仿宋_GB2312"/>
          <w:sz w:val="32"/>
          <w:szCs w:val="32"/>
        </w:rPr>
      </w:pPr>
      <w:r>
        <w:rPr>
          <w:rFonts w:hint="eastAsia" w:ascii="楷体_GB2312" w:eastAsia="楷体_GB2312"/>
          <w:sz w:val="32"/>
          <w:szCs w:val="32"/>
        </w:rPr>
        <w:t>（三）加强督导检查。</w:t>
      </w:r>
      <w:r>
        <w:rPr>
          <w:rFonts w:eastAsia="仿宋_GB2312"/>
          <w:sz w:val="32"/>
          <w:szCs w:val="32"/>
        </w:rPr>
        <w:t>市政府将旅游公路建设推进工作纳入重点专项抓落实机制进行督导考核，市交通局要加强日常督导，重点督导资金管理、建设进度、质量安全、生态环保、舆情焦点等，及时掌握动态，“一月一排队、一月一通报”，每月5日前向市政府报告进展情况。</w:t>
      </w:r>
    </w:p>
    <w:p>
      <w:pPr>
        <w:spacing w:line="560" w:lineRule="exact"/>
        <w:ind w:firstLine="640" w:firstLineChars="200"/>
        <w:rPr>
          <w:rFonts w:eastAsia="仿宋_GB2312"/>
          <w:sz w:val="32"/>
          <w:szCs w:val="32"/>
        </w:rPr>
      </w:pPr>
      <w:r>
        <w:rPr>
          <w:rFonts w:hint="eastAsia" w:ascii="楷体_GB2312" w:eastAsia="楷体_GB2312"/>
          <w:sz w:val="32"/>
          <w:szCs w:val="32"/>
        </w:rPr>
        <w:t>（四）加强考核奖惩。</w:t>
      </w:r>
      <w:r>
        <w:rPr>
          <w:rFonts w:eastAsia="仿宋_GB2312"/>
          <w:sz w:val="32"/>
          <w:szCs w:val="32"/>
        </w:rPr>
        <w:t>将三个一号旅游公路建设作为交通强国试点年度考核奖励的重要依据。对成绩突出的县（市、区）予以通报表扬，对进展缓慢、推进不力的县（市、区）进行约谈问责。一年内受到两次以上约谈或受到市政府督办系统三次以上红牌警告的县（市、区），取消评先评优资格。</w:t>
      </w:r>
    </w:p>
    <w:p>
      <w:pPr>
        <w:spacing w:line="560" w:lineRule="exact"/>
        <w:ind w:firstLine="640" w:firstLineChars="200"/>
        <w:rPr>
          <w:rFonts w:eastAsia="仿宋_GB2312"/>
          <w:sz w:val="32"/>
          <w:szCs w:val="32"/>
        </w:rPr>
      </w:pPr>
      <w:r>
        <w:rPr>
          <w:rFonts w:hint="eastAsia" w:ascii="楷体_GB2312" w:eastAsia="楷体_GB2312"/>
          <w:sz w:val="32"/>
          <w:szCs w:val="32"/>
        </w:rPr>
        <w:t>（五）加强宣传引导。</w:t>
      </w:r>
      <w:r>
        <w:rPr>
          <w:rFonts w:eastAsia="仿宋_GB2312"/>
          <w:sz w:val="32"/>
          <w:szCs w:val="32"/>
        </w:rPr>
        <w:t>依托“网、微、屏、端”等媒体，宣传三个一号旅游公路建设成效和先进典型，讲好旅游公路故事，创造良好外部环境。注重推广典型经验，营造比学赶超的良好氛围。</w:t>
      </w:r>
    </w:p>
    <w:p>
      <w:pPr>
        <w:spacing w:line="560" w:lineRule="exact"/>
        <w:ind w:firstLine="640" w:firstLineChars="200"/>
        <w:rPr>
          <w:rFonts w:eastAsia="仿宋_GB2312"/>
          <w:sz w:val="32"/>
          <w:szCs w:val="32"/>
        </w:rPr>
      </w:pPr>
    </w:p>
    <w:p>
      <w:pPr>
        <w:spacing w:line="560" w:lineRule="exact"/>
        <w:rPr>
          <w:rFonts w:hint="eastAsia" w:eastAsia="仿宋_GB2312"/>
          <w:color w:val="000000"/>
          <w:sz w:val="32"/>
          <w:szCs w:val="32"/>
        </w:rPr>
      </w:pPr>
      <w:bookmarkStart w:id="0" w:name="_GoBack"/>
      <w:bookmarkEnd w:id="0"/>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hint="eastAsia"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w:t>
      </w:r>
      <w:r>
        <w:rPr>
          <w:rFonts w:hint="eastAsia" w:eastAsia="仿宋_GB2312"/>
          <w:color w:val="000000"/>
          <w:kern w:val="0"/>
          <w:sz w:val="28"/>
          <w:szCs w:val="28"/>
        </w:rPr>
        <w:t xml:space="preserve"> </w:t>
      </w:r>
      <w:r>
        <w:rPr>
          <w:rFonts w:eastAsia="仿宋_GB2312"/>
          <w:color w:val="000000"/>
          <w:kern w:val="0"/>
          <w:sz w:val="28"/>
          <w:szCs w:val="28"/>
        </w:rPr>
        <w:t xml:space="preserve">         2022年</w:t>
      </w:r>
      <w:r>
        <w:rPr>
          <w:rFonts w:hint="eastAsia" w:eastAsia="仿宋_GB2312"/>
          <w:color w:val="000000"/>
          <w:kern w:val="0"/>
          <w:sz w:val="28"/>
          <w:szCs w:val="28"/>
        </w:rPr>
        <w:t>8</w:t>
      </w:r>
      <w:r>
        <w:rPr>
          <w:rFonts w:eastAsia="仿宋_GB2312"/>
          <w:color w:val="000000"/>
          <w:kern w:val="0"/>
          <w:sz w:val="28"/>
          <w:szCs w:val="28"/>
        </w:rPr>
        <w:t>月</w:t>
      </w:r>
      <w:r>
        <w:rPr>
          <w:rFonts w:hint="eastAsia" w:eastAsia="仿宋_GB2312"/>
          <w:color w:val="000000"/>
          <w:kern w:val="0"/>
          <w:sz w:val="28"/>
          <w:szCs w:val="28"/>
        </w:rPr>
        <w:t>1</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column">
              <wp:posOffset>3811270</wp:posOffset>
            </wp:positionH>
            <wp:positionV relativeFrom="paragraph">
              <wp:posOffset>356870</wp:posOffset>
            </wp:positionV>
            <wp:extent cx="1952625" cy="638175"/>
            <wp:effectExtent l="19050" t="0" r="9525" b="0"/>
            <wp:wrapNone/>
            <wp:docPr id="1" name="图片 1" descr="C:\Users\Administrator\Desktop\20220805093748_0000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20805093748_00001.jpg"/>
                    <pic:cNvPicPr>
                      <a:picLocks noChangeAspect="true" noChangeArrowheads="true"/>
                    </pic:cNvPicPr>
                  </pic:nvPicPr>
                  <pic:blipFill>
                    <a:blip r:embed="rId7" cstate="print"/>
                    <a:srcRect/>
                    <a:stretch>
                      <a:fillRect/>
                    </a:stretch>
                  </pic:blipFill>
                  <pic:spPr>
                    <a:xfrm>
                      <a:off x="0" y="0"/>
                      <a:ext cx="1952625" cy="638175"/>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共印160份</w:t>
      </w:r>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宋体"/>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宋体"/>
    <w:panose1 w:val="02010609030101010101"/>
    <w:charset w:val="86"/>
    <w:family w:val="modern"/>
    <w:pitch w:val="default"/>
    <w:sig w:usb0="00000000" w:usb1="00000000" w:usb2="00000010" w:usb3="00000000" w:csb0="00040000" w:csb1="00000000"/>
  </w:font>
  <w:font w:name="方正仿宋_GBK">
    <w:panose1 w:val="02000000000000000000"/>
    <w:charset w:val="86"/>
    <w:family w:val="roman"/>
    <w:pitch w:val="default"/>
    <w:sig w:usb0="00000001" w:usb1="08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11"/>
      <w:docPartObj>
        <w:docPartGallery w:val="AutoText"/>
      </w:docPartObj>
    </w:sdtPr>
    <w:sdtContent>
      <w:p>
        <w:pPr>
          <w:pStyle w:val="20"/>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7 -</w:t>
        </w:r>
        <w:r>
          <w:rPr>
            <w:rFonts w:ascii="宋体" w:hAnsi="宋体"/>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10"/>
      <w:docPartObj>
        <w:docPartGallery w:val="AutoText"/>
      </w:docPartObj>
    </w:sdtPr>
    <w:sdtContent>
      <w:p>
        <w:pPr>
          <w:pStyle w:val="20"/>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8 -</w:t>
        </w:r>
        <w:r>
          <w:rPr>
            <w:rFonts w:ascii="宋体" w:hAnsi="宋体"/>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12"/>
      <w:docPartObj>
        <w:docPartGallery w:val="AutoText"/>
      </w:docPartObj>
    </w:sdtPr>
    <w:sdtContent>
      <w:p>
        <w:pPr>
          <w:pStyle w:val="20"/>
          <w:jc w:val="right"/>
        </w:pPr>
      </w:p>
    </w:sdtContent>
  </w:sdt>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69A0"/>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869"/>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1EE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7F"/>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6949"/>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1E"/>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B31"/>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8AA"/>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1EF4"/>
    <w:rsid w:val="00743E0E"/>
    <w:rsid w:val="007458C9"/>
    <w:rsid w:val="00745CE0"/>
    <w:rsid w:val="0074729A"/>
    <w:rsid w:val="007479C5"/>
    <w:rsid w:val="00751BEF"/>
    <w:rsid w:val="00753351"/>
    <w:rsid w:val="007536AF"/>
    <w:rsid w:val="00754469"/>
    <w:rsid w:val="007544F1"/>
    <w:rsid w:val="00754872"/>
    <w:rsid w:val="00754A09"/>
    <w:rsid w:val="00754C1E"/>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2FB"/>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099"/>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203"/>
    <w:rsid w:val="00AB79FA"/>
    <w:rsid w:val="00AB7DCE"/>
    <w:rsid w:val="00AB7E5C"/>
    <w:rsid w:val="00AB7F56"/>
    <w:rsid w:val="00AC14FC"/>
    <w:rsid w:val="00AC1BB5"/>
    <w:rsid w:val="00AC1E28"/>
    <w:rsid w:val="00AC265A"/>
    <w:rsid w:val="00AC2E89"/>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297"/>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2C9D"/>
    <w:rsid w:val="00C63853"/>
    <w:rsid w:val="00C63A11"/>
    <w:rsid w:val="00C63BB7"/>
    <w:rsid w:val="00C65809"/>
    <w:rsid w:val="00C65EEA"/>
    <w:rsid w:val="00C65FCA"/>
    <w:rsid w:val="00C660F3"/>
    <w:rsid w:val="00C66CEF"/>
    <w:rsid w:val="00C66F02"/>
    <w:rsid w:val="00C66FEF"/>
    <w:rsid w:val="00C67244"/>
    <w:rsid w:val="00C6737E"/>
    <w:rsid w:val="00C6799D"/>
    <w:rsid w:val="00C67B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AE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279C6"/>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395"/>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8F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4FE0"/>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01"/>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17B5"/>
    <w:rsid w:val="00FF20F1"/>
    <w:rsid w:val="00FF3093"/>
    <w:rsid w:val="00FF34EF"/>
    <w:rsid w:val="00FF365A"/>
    <w:rsid w:val="00FF435A"/>
    <w:rsid w:val="00FF441D"/>
    <w:rsid w:val="00FF5D6D"/>
    <w:rsid w:val="00FF5E2D"/>
    <w:rsid w:val="00FF6644"/>
    <w:rsid w:val="00FF6E87"/>
    <w:rsid w:val="739FF7F1"/>
    <w:rsid w:val="78FD5672"/>
    <w:rsid w:val="B63F1A4F"/>
    <w:rsid w:val="B6B754ED"/>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0"/>
    <w:qFormat/>
    <w:uiPriority w:val="0"/>
    <w:pPr>
      <w:keepNext/>
      <w:keepLines/>
      <w:spacing w:before="260" w:after="260" w:line="416" w:lineRule="auto"/>
      <w:outlineLvl w:val="2"/>
    </w:pPr>
    <w:rPr>
      <w:b/>
      <w:bCs/>
      <w:sz w:val="32"/>
      <w:szCs w:val="32"/>
    </w:rPr>
  </w:style>
  <w:style w:type="paragraph" w:styleId="7">
    <w:name w:val="heading 4"/>
    <w:basedOn w:val="1"/>
    <w:next w:val="1"/>
    <w:link w:val="112"/>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1"/>
    <w:link w:val="117"/>
    <w:unhideWhenUsed/>
    <w:qFormat/>
    <w:uiPriority w:val="9"/>
    <w:pPr>
      <w:keepNext/>
      <w:keepLines/>
      <w:spacing w:before="280" w:after="290" w:line="376" w:lineRule="auto"/>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5"/>
    <w:unhideWhenUsed/>
    <w:qFormat/>
    <w:uiPriority w:val="0"/>
    <w:pPr>
      <w:spacing w:after="120"/>
      <w:ind w:left="420" w:leftChars="200" w:firstLine="420" w:firstLineChars="200"/>
    </w:pPr>
    <w:rPr>
      <w:rFonts w:ascii="Calibri" w:hAnsi="Calibri" w:eastAsia="宋体"/>
      <w:sz w:val="21"/>
    </w:rPr>
  </w:style>
  <w:style w:type="paragraph" w:styleId="3">
    <w:name w:val="Body Text Indent"/>
    <w:basedOn w:val="1"/>
    <w:link w:val="104"/>
    <w:qFormat/>
    <w:uiPriority w:val="0"/>
    <w:pPr>
      <w:ind w:firstLine="435"/>
    </w:pPr>
    <w:rPr>
      <w:rFonts w:eastAsia="仿宋_GB2312"/>
      <w:sz w:val="32"/>
    </w:rPr>
  </w:style>
  <w:style w:type="paragraph" w:styleId="9">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10">
    <w:name w:val="Document Map"/>
    <w:basedOn w:val="1"/>
    <w:link w:val="96"/>
    <w:qFormat/>
    <w:uiPriority w:val="0"/>
    <w:rPr>
      <w:rFonts w:ascii="宋体"/>
      <w:sz w:val="18"/>
      <w:szCs w:val="18"/>
    </w:rPr>
  </w:style>
  <w:style w:type="paragraph" w:styleId="11">
    <w:name w:val="toa heading"/>
    <w:basedOn w:val="1"/>
    <w:next w:val="1"/>
    <w:qFormat/>
    <w:uiPriority w:val="99"/>
    <w:pPr>
      <w:spacing w:before="120"/>
    </w:pPr>
    <w:rPr>
      <w:rFonts w:ascii="Calibri Light" w:hAnsi="Calibri Light"/>
      <w:sz w:val="24"/>
    </w:rPr>
  </w:style>
  <w:style w:type="paragraph" w:styleId="12">
    <w:name w:val="annotation text"/>
    <w:basedOn w:val="1"/>
    <w:link w:val="70"/>
    <w:qFormat/>
    <w:uiPriority w:val="99"/>
    <w:pPr>
      <w:jc w:val="left"/>
    </w:pPr>
    <w:rPr>
      <w:szCs w:val="20"/>
    </w:rPr>
  </w:style>
  <w:style w:type="paragraph" w:styleId="13">
    <w:name w:val="Body Text 3"/>
    <w:basedOn w:val="1"/>
    <w:link w:val="74"/>
    <w:qFormat/>
    <w:uiPriority w:val="0"/>
    <w:pPr>
      <w:spacing w:after="120"/>
    </w:pPr>
    <w:rPr>
      <w:sz w:val="16"/>
      <w:szCs w:val="16"/>
    </w:rPr>
  </w:style>
  <w:style w:type="paragraph" w:styleId="14">
    <w:name w:val="Body Text"/>
    <w:basedOn w:val="1"/>
    <w:qFormat/>
    <w:uiPriority w:val="1"/>
    <w:pPr>
      <w:spacing w:after="120"/>
    </w:pPr>
  </w:style>
  <w:style w:type="paragraph" w:styleId="15">
    <w:name w:val="toc 3"/>
    <w:basedOn w:val="1"/>
    <w:next w:val="1"/>
    <w:unhideWhenUsed/>
    <w:qFormat/>
    <w:uiPriority w:val="39"/>
    <w:pPr>
      <w:ind w:left="840" w:leftChars="400"/>
    </w:pPr>
  </w:style>
  <w:style w:type="paragraph" w:styleId="16">
    <w:name w:val="Plain Text"/>
    <w:basedOn w:val="1"/>
    <w:link w:val="109"/>
    <w:qFormat/>
    <w:uiPriority w:val="0"/>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2"/>
    <w:qFormat/>
    <w:uiPriority w:val="99"/>
    <w:pPr>
      <w:tabs>
        <w:tab w:val="center" w:pos="4153"/>
        <w:tab w:val="right" w:pos="8306"/>
      </w:tabs>
      <w:snapToGrid w:val="0"/>
      <w:jc w:val="left"/>
    </w:pPr>
    <w:rPr>
      <w:sz w:val="18"/>
    </w:rPr>
  </w:style>
  <w:style w:type="paragraph" w:styleId="21">
    <w:name w:val="header"/>
    <w:basedOn w:val="1"/>
    <w:link w:val="4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2"/>
    <w:qFormat/>
    <w:uiPriority w:val="11"/>
    <w:pPr>
      <w:spacing w:before="240" w:after="60" w:line="312" w:lineRule="auto"/>
      <w:jc w:val="center"/>
      <w:outlineLvl w:val="1"/>
    </w:pPr>
    <w:rPr>
      <w:rFonts w:ascii="Cambria" w:hAnsi="Cambria"/>
      <w:b/>
      <w:bCs/>
      <w:kern w:val="28"/>
      <w:sz w:val="32"/>
      <w:szCs w:val="32"/>
    </w:rPr>
  </w:style>
  <w:style w:type="paragraph" w:styleId="24">
    <w:name w:val="footnote text"/>
    <w:basedOn w:val="1"/>
    <w:link w:val="99"/>
    <w:unhideWhenUsed/>
    <w:qFormat/>
    <w:uiPriority w:val="99"/>
    <w:pPr>
      <w:snapToGrid w:val="0"/>
      <w:jc w:val="left"/>
    </w:pPr>
    <w:rPr>
      <w:rFonts w:ascii="等线" w:hAnsi="等线" w:eastAsia="等线" w:cs="黑体"/>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qFormat/>
    <w:uiPriority w:val="39"/>
    <w:pPr>
      <w:ind w:left="420"/>
      <w:jc w:val="center"/>
    </w:pPr>
    <w:rPr>
      <w:rFonts w:ascii="楷体_GB2312" w:eastAsia="楷体_GB2312"/>
      <w:sz w:val="32"/>
    </w:rPr>
  </w:style>
  <w:style w:type="paragraph" w:styleId="27">
    <w:name w:val="Body Text 2"/>
    <w:basedOn w:val="1"/>
    <w:link w:val="88"/>
    <w:qFormat/>
    <w:uiPriority w:val="0"/>
    <w:pPr>
      <w:spacing w:after="120" w:line="480" w:lineRule="auto"/>
    </w:pPr>
  </w:style>
  <w:style w:type="paragraph" w:styleId="28">
    <w:name w:val="HTML Preformatted"/>
    <w:basedOn w:val="1"/>
    <w:link w:val="106"/>
    <w:unhideWhenUsed/>
    <w:qFormat/>
    <w:uiPriority w:val="0"/>
    <w:pPr>
      <w:widowControl/>
      <w:jc w:val="left"/>
    </w:pPr>
    <w:rPr>
      <w:rFonts w:ascii="宋体" w:hAnsi="宋体" w:cs="宋体"/>
      <w:kern w:val="0"/>
      <w:sz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rPr>
  </w:style>
  <w:style w:type="paragraph" w:styleId="30">
    <w:name w:val="Title"/>
    <w:basedOn w:val="1"/>
    <w:next w:val="1"/>
    <w:link w:val="103"/>
    <w:qFormat/>
    <w:uiPriority w:val="0"/>
    <w:pPr>
      <w:spacing w:before="240" w:after="60"/>
      <w:jc w:val="center"/>
      <w:outlineLvl w:val="0"/>
    </w:pPr>
    <w:rPr>
      <w:rFonts w:ascii="Arial" w:hAnsi="Arial"/>
      <w:b/>
      <w:sz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99"/>
  </w:style>
  <w:style w:type="character" w:styleId="36">
    <w:name w:val="Emphasis"/>
    <w:basedOn w:val="33"/>
    <w:qFormat/>
    <w:uiPriority w:val="0"/>
    <w:rPr>
      <w:i/>
      <w:iCs/>
    </w:rPr>
  </w:style>
  <w:style w:type="character" w:styleId="37">
    <w:name w:val="Hyperlink"/>
    <w:basedOn w:val="33"/>
    <w:qFormat/>
    <w:uiPriority w:val="99"/>
    <w:rPr>
      <w:color w:val="0000FF"/>
      <w:u w:val="single"/>
    </w:rPr>
  </w:style>
  <w:style w:type="character" w:customStyle="1" w:styleId="38">
    <w:name w:val="标题 1 Char"/>
    <w:basedOn w:val="33"/>
    <w:link w:val="4"/>
    <w:qFormat/>
    <w:locked/>
    <w:uiPriority w:val="9"/>
    <w:rPr>
      <w:rFonts w:eastAsia="宋体"/>
      <w:b/>
      <w:bCs/>
      <w:kern w:val="44"/>
      <w:sz w:val="44"/>
      <w:szCs w:val="44"/>
      <w:lang w:val="en-US" w:eastAsia="zh-CN" w:bidi="ar-SA"/>
    </w:rPr>
  </w:style>
  <w:style w:type="character" w:customStyle="1" w:styleId="39">
    <w:name w:val="标题 2 Char"/>
    <w:basedOn w:val="33"/>
    <w:link w:val="5"/>
    <w:qFormat/>
    <w:uiPriority w:val="9"/>
    <w:rPr>
      <w:rFonts w:ascii="Arial" w:hAnsi="Arial" w:eastAsia="黑体"/>
      <w:b/>
      <w:bCs/>
      <w:kern w:val="2"/>
      <w:sz w:val="32"/>
      <w:szCs w:val="32"/>
      <w:lang w:val="en-US" w:eastAsia="zh-CN" w:bidi="ar-SA"/>
    </w:rPr>
  </w:style>
  <w:style w:type="character" w:customStyle="1" w:styleId="40">
    <w:name w:val="标题 3 Char"/>
    <w:basedOn w:val="33"/>
    <w:link w:val="6"/>
    <w:qFormat/>
    <w:locked/>
    <w:uiPriority w:val="0"/>
    <w:rPr>
      <w:rFonts w:eastAsia="宋体"/>
      <w:b/>
      <w:bCs/>
      <w:kern w:val="2"/>
      <w:sz w:val="32"/>
      <w:szCs w:val="32"/>
      <w:lang w:val="en-US" w:eastAsia="zh-CN" w:bidi="ar-SA"/>
    </w:rPr>
  </w:style>
  <w:style w:type="paragraph" w:customStyle="1" w:styleId="41">
    <w:name w:val="_Style 5"/>
    <w:basedOn w:val="1"/>
    <w:qFormat/>
    <w:uiPriority w:val="0"/>
  </w:style>
  <w:style w:type="character" w:customStyle="1" w:styleId="42">
    <w:name w:val="ca-3"/>
    <w:basedOn w:val="33"/>
    <w:qFormat/>
    <w:uiPriority w:val="0"/>
  </w:style>
  <w:style w:type="character" w:customStyle="1" w:styleId="43">
    <w:name w:val="16"/>
    <w:basedOn w:val="33"/>
    <w:qFormat/>
    <w:uiPriority w:val="0"/>
  </w:style>
  <w:style w:type="character" w:customStyle="1" w:styleId="44">
    <w:name w:val="biaoti-61"/>
    <w:basedOn w:val="33"/>
    <w:qFormat/>
    <w:uiPriority w:val="0"/>
    <w:rPr>
      <w:b/>
      <w:bCs/>
      <w:color w:val="000066"/>
      <w:sz w:val="30"/>
      <w:szCs w:val="30"/>
    </w:rPr>
  </w:style>
  <w:style w:type="character" w:customStyle="1" w:styleId="45">
    <w:name w:val="scayt-misspell"/>
    <w:basedOn w:val="33"/>
    <w:qFormat/>
    <w:uiPriority w:val="0"/>
  </w:style>
  <w:style w:type="character" w:customStyle="1" w:styleId="46">
    <w:name w:val="ht1"/>
    <w:basedOn w:val="33"/>
    <w:qFormat/>
    <w:uiPriority w:val="0"/>
  </w:style>
  <w:style w:type="character" w:customStyle="1" w:styleId="47">
    <w:name w:val="我的正文 Char Char"/>
    <w:basedOn w:val="33"/>
    <w:link w:val="48"/>
    <w:qFormat/>
    <w:uiPriority w:val="0"/>
    <w:rPr>
      <w:rFonts w:ascii="楷体_GB2312" w:hAnsi="Arial" w:eastAsia="楷体_GB2312" w:cs="Arial"/>
      <w:kern w:val="2"/>
      <w:sz w:val="28"/>
      <w:szCs w:val="30"/>
      <w:lang w:val="en-US" w:eastAsia="zh-CN" w:bidi="ar-SA"/>
    </w:rPr>
  </w:style>
  <w:style w:type="paragraph" w:customStyle="1" w:styleId="48">
    <w:name w:val="我的正文"/>
    <w:basedOn w:val="1"/>
    <w:link w:val="47"/>
    <w:qFormat/>
    <w:uiPriority w:val="0"/>
    <w:pPr>
      <w:spacing w:line="360" w:lineRule="auto"/>
      <w:ind w:firstLine="200" w:firstLineChars="200"/>
    </w:pPr>
    <w:rPr>
      <w:rFonts w:ascii="楷体_GB2312" w:hAnsi="Arial" w:eastAsia="楷体_GB2312" w:cs="Arial"/>
      <w:sz w:val="28"/>
      <w:szCs w:val="30"/>
    </w:rPr>
  </w:style>
  <w:style w:type="character" w:customStyle="1" w:styleId="49">
    <w:name w:val="页眉 Char"/>
    <w:basedOn w:val="33"/>
    <w:link w:val="21"/>
    <w:qFormat/>
    <w:uiPriority w:val="99"/>
    <w:rPr>
      <w:rFonts w:eastAsia="宋体"/>
      <w:kern w:val="2"/>
      <w:sz w:val="18"/>
      <w:szCs w:val="24"/>
      <w:lang w:val="en-US" w:eastAsia="zh-CN" w:bidi="ar-SA"/>
    </w:rPr>
  </w:style>
  <w:style w:type="paragraph" w:customStyle="1" w:styleId="50">
    <w:name w:val="Char"/>
    <w:basedOn w:val="1"/>
    <w:qFormat/>
    <w:uiPriority w:val="0"/>
    <w:pPr>
      <w:widowControl/>
      <w:spacing w:after="160" w:line="240" w:lineRule="exact"/>
      <w:jc w:val="left"/>
    </w:pPr>
  </w:style>
  <w:style w:type="paragraph" w:customStyle="1" w:styleId="51">
    <w:name w:val="Char1"/>
    <w:basedOn w:val="1"/>
    <w:qFormat/>
    <w:uiPriority w:val="0"/>
    <w:pPr>
      <w:widowControl/>
      <w:adjustRightInd w:val="0"/>
      <w:spacing w:after="160" w:line="240" w:lineRule="exact"/>
      <w:jc w:val="left"/>
    </w:pPr>
  </w:style>
  <w:style w:type="character" w:customStyle="1" w:styleId="52">
    <w:name w:val="页脚 Char"/>
    <w:basedOn w:val="33"/>
    <w:link w:val="20"/>
    <w:qFormat/>
    <w:uiPriority w:val="99"/>
    <w:rPr>
      <w:rFonts w:eastAsia="宋体"/>
      <w:kern w:val="2"/>
      <w:sz w:val="18"/>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报告正文1"/>
    <w:basedOn w:val="1"/>
    <w:qFormat/>
    <w:uiPriority w:val="0"/>
    <w:pPr>
      <w:spacing w:line="580" w:lineRule="exact"/>
      <w:ind w:firstLine="200" w:firstLineChars="200"/>
    </w:pPr>
    <w:rPr>
      <w:rFonts w:eastAsia="方正仿宋_GBK" w:cs="宋体"/>
      <w:szCs w:val="20"/>
    </w:rPr>
  </w:style>
  <w:style w:type="paragraph" w:customStyle="1" w:styleId="55">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6">
    <w:name w:val="Char Char Char1 Char"/>
    <w:basedOn w:val="1"/>
    <w:qFormat/>
    <w:uiPriority w:val="0"/>
    <w:pPr>
      <w:widowControl/>
      <w:spacing w:after="160" w:line="240" w:lineRule="exact"/>
      <w:jc w:val="left"/>
    </w:pPr>
  </w:style>
  <w:style w:type="paragraph" w:customStyle="1" w:styleId="57">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58">
    <w:name w:val="p0"/>
    <w:basedOn w:val="1"/>
    <w:qFormat/>
    <w:uiPriority w:val="0"/>
    <w:pPr>
      <w:widowControl/>
      <w:spacing w:line="365" w:lineRule="atLeast"/>
      <w:ind w:left="1"/>
      <w:textAlignment w:val="bottom"/>
    </w:pPr>
    <w:rPr>
      <w:kern w:val="0"/>
      <w:sz w:val="20"/>
    </w:rPr>
  </w:style>
  <w:style w:type="paragraph" w:customStyle="1" w:styleId="59">
    <w:name w:val="p15"/>
    <w:basedOn w:val="1"/>
    <w:qFormat/>
    <w:uiPriority w:val="0"/>
    <w:pPr>
      <w:widowControl/>
    </w:pPr>
    <w:rPr>
      <w:kern w:val="0"/>
      <w:szCs w:val="21"/>
    </w:rPr>
  </w:style>
  <w:style w:type="paragraph" w:customStyle="1" w:styleId="60">
    <w:name w:val="列出段落1"/>
    <w:basedOn w:val="1"/>
    <w:qFormat/>
    <w:uiPriority w:val="34"/>
    <w:pPr>
      <w:ind w:firstLine="420" w:firstLineChars="200"/>
    </w:pPr>
  </w:style>
  <w:style w:type="paragraph" w:customStyle="1" w:styleId="61">
    <w:name w:val="Char1 Char Char Char"/>
    <w:basedOn w:val="1"/>
    <w:qFormat/>
    <w:uiPriority w:val="0"/>
    <w:pPr>
      <w:spacing w:line="360" w:lineRule="auto"/>
    </w:pPr>
  </w:style>
  <w:style w:type="paragraph" w:customStyle="1" w:styleId="62">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3">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默认段落字体 Para Char Char Char Char"/>
    <w:basedOn w:val="1"/>
    <w:qFormat/>
    <w:uiPriority w:val="0"/>
  </w:style>
  <w:style w:type="character" w:customStyle="1" w:styleId="70">
    <w:name w:val="批注文字 Char"/>
    <w:basedOn w:val="33"/>
    <w:link w:val="12"/>
    <w:qFormat/>
    <w:uiPriority w:val="99"/>
    <w:rPr>
      <w:kern w:val="2"/>
      <w:sz w:val="21"/>
    </w:rPr>
  </w:style>
  <w:style w:type="character" w:customStyle="1" w:styleId="71">
    <w:name w:val="font121"/>
    <w:basedOn w:val="33"/>
    <w:qFormat/>
    <w:uiPriority w:val="0"/>
    <w:rPr>
      <w:sz w:val="18"/>
      <w:szCs w:val="18"/>
    </w:rPr>
  </w:style>
  <w:style w:type="paragraph" w:customStyle="1" w:styleId="72">
    <w:name w:val="p16"/>
    <w:basedOn w:val="1"/>
    <w:qFormat/>
    <w:uiPriority w:val="0"/>
    <w:pPr>
      <w:widowControl/>
    </w:pPr>
    <w:rPr>
      <w:rFonts w:ascii="宋体" w:hAnsi="宋体" w:cs="宋体"/>
      <w:kern w:val="0"/>
      <w:szCs w:val="21"/>
    </w:rPr>
  </w:style>
  <w:style w:type="paragraph" w:customStyle="1" w:styleId="73">
    <w:name w:val="p17"/>
    <w:basedOn w:val="1"/>
    <w:qFormat/>
    <w:uiPriority w:val="0"/>
    <w:pPr>
      <w:widowControl/>
      <w:jc w:val="left"/>
    </w:pPr>
    <w:rPr>
      <w:rFonts w:ascii="宋体" w:hAnsi="宋体" w:cs="宋体"/>
      <w:kern w:val="0"/>
      <w:sz w:val="24"/>
    </w:rPr>
  </w:style>
  <w:style w:type="character" w:customStyle="1" w:styleId="74">
    <w:name w:val="正文文本 3 Char"/>
    <w:basedOn w:val="33"/>
    <w:link w:val="13"/>
    <w:qFormat/>
    <w:uiPriority w:val="0"/>
    <w:rPr>
      <w:rFonts w:eastAsia="宋体"/>
      <w:kern w:val="2"/>
      <w:sz w:val="16"/>
      <w:szCs w:val="16"/>
      <w:lang w:val="en-US" w:eastAsia="zh-CN" w:bidi="ar-SA"/>
    </w:rPr>
  </w:style>
  <w:style w:type="paragraph" w:customStyle="1" w:styleId="7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7">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8">
    <w:name w:val="Char Char Char Char"/>
    <w:basedOn w:val="1"/>
    <w:qFormat/>
    <w:uiPriority w:val="0"/>
  </w:style>
  <w:style w:type="character" w:customStyle="1" w:styleId="79">
    <w:name w:val="15"/>
    <w:basedOn w:val="33"/>
    <w:qFormat/>
    <w:uiPriority w:val="0"/>
    <w:rPr>
      <w:rFonts w:hint="default" w:ascii="Times New Roman" w:hAnsi="Times New Roman" w:cs="Times New Roman"/>
      <w:b/>
      <w:bCs/>
      <w:sz w:val="20"/>
      <w:szCs w:val="20"/>
    </w:rPr>
  </w:style>
  <w:style w:type="character" w:customStyle="1" w:styleId="80">
    <w:name w:val="Character Style 2"/>
    <w:qFormat/>
    <w:uiPriority w:val="0"/>
    <w:rPr>
      <w:rFonts w:cs="Times New Roman"/>
    </w:rPr>
  </w:style>
  <w:style w:type="paragraph" w:customStyle="1" w:styleId="81">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2">
    <w:name w:val="apple-converted-space"/>
    <w:basedOn w:val="33"/>
    <w:qFormat/>
    <w:uiPriority w:val="0"/>
  </w:style>
  <w:style w:type="paragraph" w:customStyle="1" w:styleId="83">
    <w:name w:val="列出段落11"/>
    <w:basedOn w:val="1"/>
    <w:qFormat/>
    <w:uiPriority w:val="34"/>
    <w:pPr>
      <w:ind w:firstLine="420" w:firstLineChars="200"/>
    </w:pPr>
    <w:rPr>
      <w:rFonts w:ascii="Calibri" w:hAnsi="Calibri" w:cs="黑体"/>
      <w:szCs w:val="22"/>
    </w:rPr>
  </w:style>
  <w:style w:type="character" w:customStyle="1" w:styleId="84">
    <w:name w:val="Header Char"/>
    <w:basedOn w:val="33"/>
    <w:semiHidden/>
    <w:qFormat/>
    <w:locked/>
    <w:uiPriority w:val="0"/>
    <w:rPr>
      <w:rFonts w:eastAsia="宋体"/>
      <w:kern w:val="2"/>
      <w:sz w:val="18"/>
      <w:szCs w:val="18"/>
      <w:lang w:val="en-US" w:eastAsia="zh-CN" w:bidi="ar-SA"/>
    </w:rPr>
  </w:style>
  <w:style w:type="character" w:customStyle="1" w:styleId="85">
    <w:name w:val="Footer Char"/>
    <w:basedOn w:val="33"/>
    <w:semiHidden/>
    <w:qFormat/>
    <w:locked/>
    <w:uiPriority w:val="0"/>
    <w:rPr>
      <w:rFonts w:eastAsia="宋体"/>
      <w:kern w:val="2"/>
      <w:sz w:val="18"/>
      <w:szCs w:val="18"/>
      <w:lang w:val="en-US" w:eastAsia="zh-CN" w:bidi="ar-SA"/>
    </w:rPr>
  </w:style>
  <w:style w:type="paragraph" w:customStyle="1" w:styleId="86">
    <w:name w:val="p18"/>
    <w:basedOn w:val="1"/>
    <w:qFormat/>
    <w:uiPriority w:val="0"/>
    <w:pPr>
      <w:widowControl/>
    </w:pPr>
    <w:rPr>
      <w:kern w:val="0"/>
      <w:szCs w:val="21"/>
    </w:rPr>
  </w:style>
  <w:style w:type="paragraph" w:styleId="87">
    <w:name w:val="List Paragraph"/>
    <w:basedOn w:val="1"/>
    <w:qFormat/>
    <w:uiPriority w:val="34"/>
    <w:pPr>
      <w:ind w:firstLine="420" w:firstLineChars="200"/>
    </w:pPr>
    <w:rPr>
      <w:rFonts w:ascii="Calibri" w:hAnsi="Calibri"/>
      <w:szCs w:val="22"/>
    </w:rPr>
  </w:style>
  <w:style w:type="character" w:customStyle="1" w:styleId="88">
    <w:name w:val="正文文本 2 Char"/>
    <w:basedOn w:val="33"/>
    <w:link w:val="27"/>
    <w:qFormat/>
    <w:uiPriority w:val="0"/>
    <w:rPr>
      <w:kern w:val="2"/>
      <w:sz w:val="21"/>
      <w:szCs w:val="24"/>
    </w:rPr>
  </w:style>
  <w:style w:type="character" w:customStyle="1" w:styleId="89">
    <w:name w:val="副标题 Char"/>
    <w:basedOn w:val="33"/>
    <w:link w:val="23"/>
    <w:qFormat/>
    <w:uiPriority w:val="0"/>
    <w:rPr>
      <w:rFonts w:ascii="Cambria" w:hAnsi="Cambria"/>
      <w:b/>
      <w:bCs/>
      <w:kern w:val="28"/>
      <w:sz w:val="32"/>
      <w:szCs w:val="32"/>
    </w:rPr>
  </w:style>
  <w:style w:type="character" w:customStyle="1" w:styleId="90">
    <w:name w:val="Char Char"/>
    <w:basedOn w:val="33"/>
    <w:qFormat/>
    <w:locked/>
    <w:uiPriority w:val="0"/>
    <w:rPr>
      <w:rFonts w:ascii="Cambria" w:hAnsi="Cambria" w:cs="Times New Roman"/>
      <w:b/>
      <w:bCs/>
      <w:kern w:val="28"/>
      <w:sz w:val="32"/>
      <w:szCs w:val="32"/>
    </w:rPr>
  </w:style>
  <w:style w:type="paragraph" w:customStyle="1" w:styleId="91">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2">
    <w:name w:val="副标题 Char1"/>
    <w:basedOn w:val="33"/>
    <w:link w:val="23"/>
    <w:qFormat/>
    <w:uiPriority w:val="0"/>
    <w:rPr>
      <w:rFonts w:ascii="Cambria" w:hAnsi="Cambria" w:cs="Times New Roman"/>
      <w:b/>
      <w:bCs/>
      <w:kern w:val="28"/>
      <w:sz w:val="32"/>
      <w:szCs w:val="32"/>
    </w:rPr>
  </w:style>
  <w:style w:type="paragraph" w:styleId="93">
    <w:name w:val="No Spacing"/>
    <w:link w:val="9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4">
    <w:name w:val="无间隔 Char"/>
    <w:basedOn w:val="33"/>
    <w:link w:val="93"/>
    <w:qFormat/>
    <w:uiPriority w:val="1"/>
    <w:rPr>
      <w:kern w:val="2"/>
      <w:sz w:val="21"/>
      <w:szCs w:val="24"/>
      <w:lang w:val="en-US" w:eastAsia="zh-CN" w:bidi="ar-SA"/>
    </w:rPr>
  </w:style>
  <w:style w:type="paragraph" w:customStyle="1" w:styleId="95">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文档结构图 Char"/>
    <w:basedOn w:val="33"/>
    <w:link w:val="10"/>
    <w:qFormat/>
    <w:uiPriority w:val="0"/>
    <w:rPr>
      <w:rFonts w:ascii="宋体"/>
      <w:kern w:val="2"/>
      <w:sz w:val="18"/>
      <w:szCs w:val="18"/>
    </w:rPr>
  </w:style>
  <w:style w:type="paragraph" w:customStyle="1" w:styleId="97">
    <w:name w:val="样式 标题 1 + 两端对齐 首行缩进:  2 字符"/>
    <w:basedOn w:val="4"/>
    <w:qFormat/>
    <w:uiPriority w:val="0"/>
    <w:pPr>
      <w:spacing w:line="240" w:lineRule="auto"/>
    </w:pPr>
    <w:rPr>
      <w:rFonts w:eastAsia="方正大标宋简体" w:cs="宋体"/>
      <w:szCs w:val="20"/>
    </w:rPr>
  </w:style>
  <w:style w:type="paragraph" w:customStyle="1" w:styleId="98">
    <w:name w:val="样式 标题 1 + 首行缩进:  2 字符"/>
    <w:basedOn w:val="4"/>
    <w:qFormat/>
    <w:uiPriority w:val="0"/>
    <w:pPr>
      <w:spacing w:line="240" w:lineRule="auto"/>
      <w:jc w:val="center"/>
    </w:pPr>
    <w:rPr>
      <w:rFonts w:eastAsia="方正大标宋简体" w:cs="宋体"/>
      <w:szCs w:val="20"/>
    </w:rPr>
  </w:style>
  <w:style w:type="character" w:customStyle="1" w:styleId="99">
    <w:name w:val="脚注文本 Char"/>
    <w:basedOn w:val="33"/>
    <w:link w:val="24"/>
    <w:qFormat/>
    <w:uiPriority w:val="99"/>
    <w:rPr>
      <w:rFonts w:ascii="等线" w:hAnsi="等线" w:eastAsia="等线" w:cs="黑体"/>
      <w:kern w:val="2"/>
      <w:sz w:val="18"/>
      <w:szCs w:val="18"/>
    </w:rPr>
  </w:style>
  <w:style w:type="character" w:customStyle="1" w:styleId="100">
    <w:name w:val="NormalCharacter"/>
    <w:qFormat/>
    <w:uiPriority w:val="0"/>
  </w:style>
  <w:style w:type="paragraph" w:customStyle="1" w:styleId="101">
    <w:name w:val="正文首行缩进 21"/>
    <w:basedOn w:val="1"/>
    <w:next w:val="29"/>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2">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3">
    <w:name w:val="标题 Char"/>
    <w:basedOn w:val="33"/>
    <w:link w:val="30"/>
    <w:qFormat/>
    <w:uiPriority w:val="0"/>
    <w:rPr>
      <w:rFonts w:ascii="Arial" w:hAnsi="Arial"/>
      <w:b/>
      <w:kern w:val="2"/>
      <w:sz w:val="32"/>
      <w:szCs w:val="24"/>
    </w:rPr>
  </w:style>
  <w:style w:type="character" w:customStyle="1" w:styleId="104">
    <w:name w:val="正文文本缩进 Char"/>
    <w:basedOn w:val="33"/>
    <w:link w:val="3"/>
    <w:qFormat/>
    <w:uiPriority w:val="0"/>
    <w:rPr>
      <w:rFonts w:eastAsia="仿宋_GB2312"/>
      <w:kern w:val="2"/>
      <w:sz w:val="32"/>
      <w:szCs w:val="24"/>
    </w:rPr>
  </w:style>
  <w:style w:type="character" w:customStyle="1" w:styleId="105">
    <w:name w:val="正文首行缩进 2 Char"/>
    <w:basedOn w:val="104"/>
    <w:link w:val="2"/>
    <w:qFormat/>
    <w:uiPriority w:val="99"/>
    <w:rPr>
      <w:rFonts w:ascii="Calibri" w:hAnsi="Calibri"/>
      <w:sz w:val="21"/>
    </w:rPr>
  </w:style>
  <w:style w:type="character" w:customStyle="1" w:styleId="106">
    <w:name w:val="HTML 预设格式 Char"/>
    <w:basedOn w:val="33"/>
    <w:link w:val="28"/>
    <w:qFormat/>
    <w:uiPriority w:val="0"/>
    <w:rPr>
      <w:rFonts w:ascii="宋体" w:hAnsi="宋体" w:cs="宋体"/>
      <w:sz w:val="24"/>
      <w:szCs w:val="24"/>
    </w:rPr>
  </w:style>
  <w:style w:type="paragraph" w:customStyle="1" w:styleId="107">
    <w:name w:val="List Paragraph1"/>
    <w:basedOn w:val="1"/>
    <w:qFormat/>
    <w:uiPriority w:val="0"/>
    <w:pPr>
      <w:widowControl/>
      <w:ind w:firstLine="420" w:firstLineChars="200"/>
    </w:pPr>
    <w:rPr>
      <w:rFonts w:ascii="Calibri" w:hAnsi="Calibri" w:cs="Calibri"/>
      <w:szCs w:val="21"/>
    </w:rPr>
  </w:style>
  <w:style w:type="paragraph" w:customStyle="1" w:styleId="108">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9">
    <w:name w:val="纯文本 Char"/>
    <w:basedOn w:val="33"/>
    <w:link w:val="16"/>
    <w:qFormat/>
    <w:locked/>
    <w:uiPriority w:val="99"/>
    <w:rPr>
      <w:rFonts w:ascii="宋体" w:hAnsi="Courier New"/>
      <w:kern w:val="2"/>
      <w:sz w:val="21"/>
      <w:szCs w:val="24"/>
    </w:rPr>
  </w:style>
  <w:style w:type="character" w:customStyle="1" w:styleId="110">
    <w:name w:val="font51"/>
    <w:basedOn w:val="33"/>
    <w:qFormat/>
    <w:uiPriority w:val="0"/>
    <w:rPr>
      <w:rFonts w:hint="eastAsia" w:ascii="仿宋" w:hAnsi="仿宋" w:eastAsia="仿宋" w:cs="仿宋"/>
      <w:color w:val="000000"/>
      <w:sz w:val="32"/>
      <w:szCs w:val="32"/>
      <w:u w:val="none"/>
    </w:rPr>
  </w:style>
  <w:style w:type="character" w:customStyle="1" w:styleId="111">
    <w:name w:val="font41"/>
    <w:basedOn w:val="33"/>
    <w:qFormat/>
    <w:uiPriority w:val="0"/>
    <w:rPr>
      <w:rFonts w:hint="eastAsia" w:ascii="仿宋" w:hAnsi="仿宋" w:eastAsia="仿宋" w:cs="仿宋"/>
      <w:color w:val="0C0C0C"/>
      <w:sz w:val="32"/>
      <w:szCs w:val="32"/>
      <w:u w:val="none"/>
    </w:rPr>
  </w:style>
  <w:style w:type="character" w:customStyle="1" w:styleId="112">
    <w:name w:val="标题 4 Char"/>
    <w:basedOn w:val="33"/>
    <w:link w:val="7"/>
    <w:qFormat/>
    <w:uiPriority w:val="0"/>
    <w:rPr>
      <w:rFonts w:ascii="Cambria" w:hAnsi="Cambria"/>
      <w:b/>
      <w:bCs/>
      <w:kern w:val="2"/>
      <w:sz w:val="28"/>
      <w:szCs w:val="28"/>
    </w:rPr>
  </w:style>
  <w:style w:type="character" w:customStyle="1" w:styleId="113">
    <w:name w:val="font31"/>
    <w:qFormat/>
    <w:uiPriority w:val="0"/>
    <w:rPr>
      <w:rFonts w:hint="eastAsia" w:ascii="黑体" w:hAnsi="宋体" w:eastAsia="黑体" w:cs="黑体"/>
      <w:b/>
      <w:color w:val="000000"/>
      <w:sz w:val="24"/>
      <w:szCs w:val="24"/>
      <w:u w:val="none"/>
    </w:rPr>
  </w:style>
  <w:style w:type="paragraph" w:customStyle="1" w:styleId="114">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5">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6">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7">
    <w:name w:val="标题 5 Char"/>
    <w:basedOn w:val="33"/>
    <w:link w:val="8"/>
    <w:semiHidden/>
    <w:qFormat/>
    <w:uiPriority w:val="0"/>
    <w:rPr>
      <w:b/>
      <w:bCs/>
      <w:kern w:val="2"/>
      <w:sz w:val="28"/>
      <w:szCs w:val="28"/>
    </w:rPr>
  </w:style>
  <w:style w:type="paragraph" w:customStyle="1" w:styleId="118">
    <w:name w:val="TableOfAuthoring"/>
    <w:basedOn w:val="1"/>
    <w:next w:val="1"/>
    <w:qFormat/>
    <w:uiPriority w:val="0"/>
    <w:pPr>
      <w:ind w:left="420" w:leftChars="200"/>
      <w:textAlignment w:val="baseline"/>
    </w:pPr>
  </w:style>
  <w:style w:type="paragraph" w:customStyle="1" w:styleId="119">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0">
    <w:name w:val="Body Text First Indent 21"/>
    <w:basedOn w:val="1"/>
    <w:qFormat/>
    <w:uiPriority w:val="0"/>
    <w:pPr>
      <w:spacing w:after="120"/>
      <w:ind w:left="420" w:leftChars="200" w:firstLine="420" w:firstLineChars="200"/>
    </w:pPr>
  </w:style>
  <w:style w:type="paragraph" w:customStyle="1" w:styleId="121">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2">
    <w:name w:val="BodyText"/>
    <w:basedOn w:val="1"/>
    <w:qFormat/>
    <w:uiPriority w:val="0"/>
    <w:pPr>
      <w:spacing w:after="120"/>
      <w:textAlignment w:val="baseline"/>
    </w:pPr>
    <w:rPr>
      <w:szCs w:val="20"/>
    </w:rPr>
  </w:style>
  <w:style w:type="paragraph" w:customStyle="1" w:styleId="123">
    <w:name w:val="二级标题 Char Char Char"/>
    <w:basedOn w:val="1"/>
    <w:next w:val="1"/>
    <w:qFormat/>
    <w:uiPriority w:val="0"/>
    <w:pPr>
      <w:ind w:firstLine="200" w:firstLineChars="200"/>
    </w:pPr>
    <w:rPr>
      <w:rFonts w:eastAsia="Times New Roman"/>
      <w:kern w:val="0"/>
      <w:sz w:val="20"/>
    </w:rPr>
  </w:style>
  <w:style w:type="paragraph" w:customStyle="1" w:styleId="124">
    <w:name w:val="文本"/>
    <w:basedOn w:val="1"/>
    <w:next w:val="1"/>
    <w:qFormat/>
    <w:uiPriority w:val="0"/>
    <w:pPr>
      <w:spacing w:line="360" w:lineRule="auto"/>
    </w:pPr>
    <w:rPr>
      <w:rFonts w:ascii="宋体"/>
      <w:spacing w:val="4"/>
      <w:sz w:val="24"/>
    </w:rPr>
  </w:style>
  <w:style w:type="paragraph" w:customStyle="1" w:styleId="125">
    <w:name w:val="TOAHeading"/>
    <w:basedOn w:val="1"/>
    <w:next w:val="1"/>
    <w:qFormat/>
    <w:uiPriority w:val="0"/>
    <w:pPr>
      <w:spacing w:before="120" w:after="100" w:afterAutospacing="1"/>
      <w:textAlignment w:val="baseline"/>
    </w:pPr>
    <w:rPr>
      <w:rFonts w:ascii="Arial" w:hAnsi="Arial" w:cs="Arial"/>
      <w:sz w:val="24"/>
    </w:rPr>
  </w:style>
  <w:style w:type="paragraph" w:customStyle="1" w:styleId="126">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7">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506</Words>
  <Characters>2890</Characters>
  <Lines>24</Lines>
  <Paragraphs>6</Paragraphs>
  <TotalTime>63</TotalTime>
  <ScaleCrop>false</ScaleCrop>
  <LinksUpToDate>false</LinksUpToDate>
  <CharactersWithSpaces>3390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2022-08-04T17:37:00Z</dcterms:created>
  <dc:creator>Administrator</dc:creator>
  <cp:lastModifiedBy>kylin</cp:lastModifiedBy>
  <cp:lastPrinted>2022-08-05T09:32:00Z</cp:lastPrinted>
  <dcterms:modified xsi:type="dcterms:W3CDTF">2022-08-22T08:41:37Z</dcterms:modified>
  <dc:title>忻州市人民政府办公厅</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