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Default="00C66F02">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C66F02" w:rsidRDefault="00C66F02">
      <w:pPr>
        <w:spacing w:line="560" w:lineRule="exact"/>
        <w:ind w:firstLineChars="200" w:firstLine="640"/>
        <w:rPr>
          <w:rFonts w:eastAsia="仿宋_GB2312"/>
          <w:color w:val="000000"/>
          <w:sz w:val="32"/>
          <w:szCs w:val="32"/>
        </w:rPr>
      </w:pPr>
    </w:p>
    <w:p w:rsidR="00327992" w:rsidRDefault="00327992">
      <w:pPr>
        <w:spacing w:line="560" w:lineRule="exact"/>
        <w:ind w:firstLineChars="200" w:firstLine="640"/>
        <w:rPr>
          <w:rFonts w:eastAsia="仿宋_GB2312"/>
          <w:color w:val="000000"/>
          <w:sz w:val="32"/>
          <w:szCs w:val="32"/>
        </w:rPr>
      </w:pPr>
    </w:p>
    <w:p w:rsidR="00327992" w:rsidRPr="00D00C9A" w:rsidRDefault="00327992">
      <w:pPr>
        <w:spacing w:line="560" w:lineRule="exact"/>
        <w:ind w:firstLineChars="200" w:firstLine="640"/>
        <w:rPr>
          <w:rFonts w:eastAsia="仿宋_GB2312"/>
          <w:color w:val="000000"/>
          <w:sz w:val="32"/>
          <w:szCs w:val="32"/>
        </w:rPr>
      </w:pPr>
    </w:p>
    <w:p w:rsidR="00C66F02" w:rsidRPr="00D00C9A" w:rsidRDefault="00C66F02">
      <w:pPr>
        <w:spacing w:line="240" w:lineRule="exact"/>
        <w:ind w:firstLineChars="200" w:firstLine="640"/>
        <w:rPr>
          <w:rFonts w:eastAsia="仿宋_GB2312"/>
          <w:color w:val="000000"/>
          <w:sz w:val="32"/>
          <w:szCs w:val="32"/>
        </w:rPr>
      </w:pPr>
    </w:p>
    <w:p w:rsidR="00C66F02" w:rsidRPr="00D00C9A" w:rsidRDefault="007B4545">
      <w:pPr>
        <w:spacing w:line="560" w:lineRule="exact"/>
        <w:jc w:val="center"/>
        <w:rPr>
          <w:rFonts w:eastAsia="仿宋_GB2312"/>
          <w:color w:val="000000"/>
          <w:sz w:val="32"/>
          <w:szCs w:val="32"/>
        </w:rPr>
      </w:pPr>
      <w:r w:rsidRPr="00D00C9A">
        <w:rPr>
          <w:rFonts w:eastAsia="仿宋_GB2312"/>
          <w:color w:val="000000"/>
          <w:sz w:val="32"/>
          <w:szCs w:val="32"/>
        </w:rPr>
        <w:t>忻政办发〔</w:t>
      </w:r>
      <w:r w:rsidRPr="00D00C9A">
        <w:rPr>
          <w:rFonts w:eastAsia="仿宋_GB2312"/>
          <w:color w:val="000000"/>
          <w:sz w:val="32"/>
          <w:szCs w:val="32"/>
        </w:rPr>
        <w:t>202</w:t>
      </w:r>
      <w:r w:rsidR="00B0061F">
        <w:rPr>
          <w:rFonts w:eastAsia="仿宋_GB2312" w:hint="eastAsia"/>
          <w:color w:val="000000"/>
          <w:sz w:val="32"/>
          <w:szCs w:val="32"/>
        </w:rPr>
        <w:t>2</w:t>
      </w:r>
      <w:r w:rsidRPr="00D00C9A">
        <w:rPr>
          <w:rFonts w:eastAsia="仿宋_GB2312"/>
          <w:color w:val="000000"/>
          <w:sz w:val="32"/>
          <w:szCs w:val="32"/>
        </w:rPr>
        <w:t>〕</w:t>
      </w:r>
      <w:r w:rsidR="0077216D">
        <w:rPr>
          <w:rFonts w:eastAsia="仿宋_GB2312" w:hint="eastAsia"/>
          <w:color w:val="000000"/>
          <w:sz w:val="32"/>
          <w:szCs w:val="32"/>
        </w:rPr>
        <w:t>1</w:t>
      </w:r>
      <w:r w:rsidR="00670EDC">
        <w:rPr>
          <w:rFonts w:eastAsia="仿宋_GB2312" w:hint="eastAsia"/>
          <w:color w:val="000000"/>
          <w:sz w:val="32"/>
          <w:szCs w:val="32"/>
        </w:rPr>
        <w:t>4</w:t>
      </w:r>
      <w:r w:rsidRPr="00D00C9A">
        <w:rPr>
          <w:rFonts w:eastAsia="仿宋_GB2312"/>
          <w:color w:val="000000"/>
          <w:sz w:val="32"/>
          <w:szCs w:val="32"/>
        </w:rPr>
        <w:t>号</w:t>
      </w:r>
    </w:p>
    <w:p w:rsidR="00C66F02" w:rsidRPr="00D00C9A" w:rsidRDefault="00C66F02">
      <w:pPr>
        <w:spacing w:line="560" w:lineRule="exact"/>
        <w:ind w:firstLineChars="200" w:firstLine="640"/>
        <w:rPr>
          <w:rFonts w:eastAsia="仿宋_GB2312"/>
          <w:color w:val="000000"/>
          <w:sz w:val="32"/>
          <w:szCs w:val="32"/>
        </w:rPr>
      </w:pPr>
    </w:p>
    <w:p w:rsidR="00C66F02" w:rsidRPr="00D00C9A" w:rsidRDefault="00C66F02" w:rsidP="007B4545">
      <w:pPr>
        <w:spacing w:line="400" w:lineRule="exact"/>
        <w:ind w:firstLineChars="200" w:firstLine="640"/>
        <w:rPr>
          <w:rFonts w:eastAsia="仿宋_GB2312"/>
          <w:color w:val="000000"/>
          <w:sz w:val="32"/>
          <w:szCs w:val="32"/>
        </w:rPr>
      </w:pPr>
    </w:p>
    <w:p w:rsidR="00C66F02" w:rsidRPr="00D00C9A" w:rsidRDefault="007B4545">
      <w:pPr>
        <w:spacing w:line="540" w:lineRule="exact"/>
        <w:jc w:val="center"/>
        <w:rPr>
          <w:rFonts w:eastAsia="方正大标宋简体"/>
          <w:sz w:val="44"/>
          <w:szCs w:val="44"/>
        </w:rPr>
      </w:pPr>
      <w:r w:rsidRPr="00D00C9A">
        <w:rPr>
          <w:rFonts w:eastAsia="方正大标宋简体"/>
          <w:sz w:val="44"/>
          <w:szCs w:val="44"/>
        </w:rPr>
        <w:t>忻州市人民政府办公室</w:t>
      </w:r>
    </w:p>
    <w:p w:rsidR="00393EA2" w:rsidRPr="00393EA2" w:rsidRDefault="00393EA2" w:rsidP="00393EA2">
      <w:pPr>
        <w:spacing w:line="540" w:lineRule="exact"/>
        <w:jc w:val="center"/>
        <w:rPr>
          <w:rFonts w:eastAsia="方正大标宋简体"/>
          <w:spacing w:val="-8"/>
          <w:sz w:val="44"/>
          <w:szCs w:val="44"/>
        </w:rPr>
      </w:pPr>
      <w:r w:rsidRPr="00393EA2">
        <w:rPr>
          <w:rFonts w:eastAsia="方正大标宋简体"/>
          <w:spacing w:val="-8"/>
          <w:sz w:val="44"/>
          <w:szCs w:val="44"/>
        </w:rPr>
        <w:t>关于印发忻州市日照影响分析规划管理办法的通</w:t>
      </w:r>
      <w:r>
        <w:rPr>
          <w:rFonts w:eastAsia="方正大标宋简体" w:hint="eastAsia"/>
          <w:spacing w:val="-8"/>
          <w:sz w:val="44"/>
          <w:szCs w:val="44"/>
        </w:rPr>
        <w:t xml:space="preserve">    </w:t>
      </w:r>
      <w:r w:rsidRPr="00393EA2">
        <w:rPr>
          <w:rFonts w:eastAsia="方正大标宋简体"/>
          <w:spacing w:val="-8"/>
          <w:sz w:val="44"/>
          <w:szCs w:val="44"/>
        </w:rPr>
        <w:t>知</w:t>
      </w:r>
    </w:p>
    <w:p w:rsidR="00393EA2" w:rsidRDefault="00393EA2" w:rsidP="00393EA2">
      <w:pPr>
        <w:pStyle w:val="BodyText"/>
        <w:spacing w:after="0" w:line="560" w:lineRule="exact"/>
        <w:rPr>
          <w:rFonts w:eastAsia="仿宋_GB2312"/>
          <w:sz w:val="32"/>
          <w:szCs w:val="32"/>
        </w:rPr>
      </w:pPr>
    </w:p>
    <w:p w:rsidR="00393EA2" w:rsidRDefault="00393EA2" w:rsidP="00393EA2">
      <w:pPr>
        <w:pStyle w:val="BodyText"/>
        <w:spacing w:after="0" w:line="560" w:lineRule="exact"/>
        <w:rPr>
          <w:rFonts w:eastAsia="仿宋_GB2312"/>
          <w:sz w:val="32"/>
          <w:szCs w:val="32"/>
        </w:rPr>
      </w:pPr>
      <w:r>
        <w:rPr>
          <w:rFonts w:eastAsia="仿宋_GB2312"/>
          <w:sz w:val="32"/>
          <w:szCs w:val="32"/>
        </w:rPr>
        <w:t>忻府区人民政府，忻州经济开发区管委会，市人民政府各委、办、局：</w:t>
      </w:r>
    </w:p>
    <w:p w:rsidR="00393EA2" w:rsidRDefault="00393EA2" w:rsidP="00393EA2">
      <w:pPr>
        <w:pStyle w:val="BodyText"/>
        <w:spacing w:after="0" w:line="560" w:lineRule="exact"/>
        <w:ind w:firstLineChars="200" w:firstLine="640"/>
        <w:rPr>
          <w:rFonts w:eastAsia="仿宋_GB2312"/>
          <w:sz w:val="32"/>
          <w:szCs w:val="32"/>
        </w:rPr>
      </w:pPr>
      <w:r>
        <w:rPr>
          <w:rFonts w:eastAsia="仿宋_GB2312"/>
          <w:sz w:val="32"/>
          <w:szCs w:val="32"/>
        </w:rPr>
        <w:t>《忻州市日照影响分析规划管理办法》已经市人民政府同意，现印发给你们，请认真贯彻执行。</w:t>
      </w:r>
    </w:p>
    <w:p w:rsidR="00393EA2" w:rsidRDefault="00393EA2" w:rsidP="00393EA2">
      <w:pPr>
        <w:pStyle w:val="BodyText"/>
        <w:spacing w:after="0" w:line="560" w:lineRule="exact"/>
        <w:ind w:firstLineChars="200" w:firstLine="640"/>
        <w:rPr>
          <w:rFonts w:eastAsia="仿宋_GB2312"/>
          <w:sz w:val="32"/>
          <w:szCs w:val="32"/>
        </w:rPr>
      </w:pPr>
    </w:p>
    <w:p w:rsidR="00393EA2" w:rsidRDefault="00393EA2" w:rsidP="00393EA2">
      <w:pPr>
        <w:pStyle w:val="BodyText"/>
        <w:spacing w:after="0" w:line="560" w:lineRule="exact"/>
        <w:ind w:firstLineChars="200" w:firstLine="640"/>
        <w:rPr>
          <w:rFonts w:eastAsia="仿宋_GB2312"/>
          <w:sz w:val="32"/>
          <w:szCs w:val="32"/>
        </w:rPr>
      </w:pPr>
    </w:p>
    <w:p w:rsidR="00393EA2" w:rsidRDefault="00393EA2" w:rsidP="00393EA2">
      <w:pPr>
        <w:pStyle w:val="BodyText"/>
        <w:wordWrap w:val="0"/>
        <w:spacing w:after="0" w:line="560" w:lineRule="exact"/>
        <w:jc w:val="right"/>
        <w:rPr>
          <w:rFonts w:eastAsia="仿宋_GB2312"/>
          <w:sz w:val="32"/>
          <w:szCs w:val="32"/>
        </w:rPr>
      </w:pPr>
      <w:r>
        <w:rPr>
          <w:rFonts w:eastAsia="仿宋_GB2312"/>
          <w:sz w:val="32"/>
          <w:szCs w:val="32"/>
        </w:rPr>
        <w:t>忻州市人民政府办公室</w:t>
      </w:r>
      <w:r>
        <w:rPr>
          <w:rFonts w:eastAsia="仿宋_GB2312" w:hint="eastAsia"/>
          <w:sz w:val="32"/>
          <w:szCs w:val="32"/>
        </w:rPr>
        <w:t xml:space="preserve">      </w:t>
      </w:r>
    </w:p>
    <w:p w:rsidR="00393EA2" w:rsidRDefault="00393EA2" w:rsidP="00393EA2">
      <w:pPr>
        <w:pStyle w:val="BodyText"/>
        <w:wordWrap w:val="0"/>
        <w:spacing w:after="0" w:line="560" w:lineRule="exact"/>
        <w:ind w:firstLineChars="200" w:firstLine="640"/>
        <w:jc w:val="right"/>
        <w:rPr>
          <w:rFonts w:eastAsia="仿宋_GB2312"/>
          <w:sz w:val="32"/>
          <w:szCs w:val="32"/>
        </w:rPr>
      </w:pPr>
      <w:r>
        <w:rPr>
          <w:rFonts w:eastAsia="仿宋_GB2312"/>
          <w:sz w:val="32"/>
          <w:szCs w:val="32"/>
        </w:rPr>
        <w:t>2022</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21</w:t>
      </w:r>
      <w:r>
        <w:rPr>
          <w:rFonts w:eastAsia="仿宋_GB2312"/>
          <w:sz w:val="32"/>
          <w:szCs w:val="32"/>
        </w:rPr>
        <w:t>日</w:t>
      </w:r>
      <w:r>
        <w:rPr>
          <w:rFonts w:eastAsia="仿宋_GB2312" w:hint="eastAsia"/>
          <w:sz w:val="32"/>
          <w:szCs w:val="32"/>
        </w:rPr>
        <w:t xml:space="preserve">        </w:t>
      </w:r>
    </w:p>
    <w:p w:rsidR="00393EA2" w:rsidRDefault="00393EA2" w:rsidP="00393EA2">
      <w:pPr>
        <w:pStyle w:val="BodyText"/>
        <w:spacing w:after="0" w:line="560" w:lineRule="exact"/>
        <w:ind w:firstLineChars="200" w:firstLine="640"/>
        <w:rPr>
          <w:rFonts w:eastAsia="仿宋_GB2312"/>
          <w:sz w:val="32"/>
          <w:szCs w:val="32"/>
        </w:rPr>
      </w:pPr>
      <w:r>
        <w:rPr>
          <w:rFonts w:eastAsia="仿宋_GB2312"/>
          <w:sz w:val="32"/>
          <w:szCs w:val="32"/>
        </w:rPr>
        <w:t>（此件公开发布）</w:t>
      </w:r>
    </w:p>
    <w:p w:rsidR="00393EA2" w:rsidRDefault="00393EA2" w:rsidP="00393EA2">
      <w:pPr>
        <w:spacing w:line="600" w:lineRule="exact"/>
        <w:jc w:val="center"/>
        <w:rPr>
          <w:rFonts w:eastAsia="方正大标宋简体"/>
          <w:color w:val="2B2B2B"/>
          <w:kern w:val="0"/>
          <w:sz w:val="44"/>
          <w:szCs w:val="44"/>
          <w:shd w:val="clear" w:color="auto" w:fill="FFFFFF"/>
          <w:lang/>
        </w:rPr>
      </w:pPr>
    </w:p>
    <w:p w:rsidR="00393EA2" w:rsidRDefault="00393EA2" w:rsidP="00393EA2">
      <w:pPr>
        <w:spacing w:line="600" w:lineRule="exact"/>
        <w:jc w:val="center"/>
        <w:rPr>
          <w:rFonts w:eastAsia="方正大标宋简体"/>
          <w:color w:val="2B2B2B"/>
          <w:kern w:val="0"/>
          <w:sz w:val="44"/>
          <w:szCs w:val="44"/>
          <w:shd w:val="clear" w:color="auto" w:fill="FFFFFF"/>
          <w:lang/>
        </w:rPr>
      </w:pPr>
      <w:r>
        <w:rPr>
          <w:rFonts w:eastAsia="方正大标宋简体"/>
          <w:color w:val="2B2B2B"/>
          <w:kern w:val="0"/>
          <w:sz w:val="44"/>
          <w:szCs w:val="44"/>
          <w:shd w:val="clear" w:color="auto" w:fill="FFFFFF"/>
          <w:lang/>
        </w:rPr>
        <w:t>忻州市日照影响分析规划管理办法</w:t>
      </w:r>
    </w:p>
    <w:p w:rsidR="00393EA2" w:rsidRDefault="00393EA2" w:rsidP="00393EA2">
      <w:pPr>
        <w:spacing w:line="600" w:lineRule="exact"/>
        <w:ind w:firstLineChars="200" w:firstLine="643"/>
        <w:rPr>
          <w:rFonts w:eastAsia="仿宋"/>
          <w:b/>
          <w:bCs/>
          <w:kern w:val="28"/>
          <w:sz w:val="32"/>
          <w:szCs w:val="32"/>
        </w:rPr>
      </w:pPr>
    </w:p>
    <w:p w:rsidR="00393EA2" w:rsidRDefault="00393EA2" w:rsidP="00393EA2">
      <w:pPr>
        <w:spacing w:line="560" w:lineRule="exact"/>
        <w:ind w:firstLineChars="200" w:firstLine="640"/>
        <w:rPr>
          <w:rFonts w:eastAsia="仿宋_GB2312"/>
          <w:color w:val="000000"/>
          <w:kern w:val="28"/>
          <w:sz w:val="32"/>
          <w:szCs w:val="32"/>
        </w:rPr>
      </w:pPr>
      <w:r>
        <w:rPr>
          <w:rFonts w:eastAsia="仿宋_GB2312"/>
          <w:sz w:val="32"/>
          <w:szCs w:val="32"/>
        </w:rPr>
        <w:t>为规范我市日照分析工作，保障城乡规划顺利实施，</w:t>
      </w:r>
      <w:r>
        <w:rPr>
          <w:rFonts w:eastAsia="仿宋_GB2312"/>
          <w:color w:val="000000"/>
          <w:kern w:val="28"/>
          <w:sz w:val="32"/>
          <w:szCs w:val="32"/>
        </w:rPr>
        <w:t>根据</w:t>
      </w:r>
      <w:r>
        <w:rPr>
          <w:rFonts w:eastAsia="仿宋_GB2312"/>
          <w:sz w:val="32"/>
          <w:szCs w:val="32"/>
        </w:rPr>
        <w:t>《中华人民共和国城乡规划法》和《忻州市城乡规划管理技术规定》</w:t>
      </w:r>
      <w:r>
        <w:rPr>
          <w:rFonts w:eastAsia="仿宋_GB2312"/>
          <w:kern w:val="28"/>
          <w:sz w:val="32"/>
          <w:szCs w:val="32"/>
        </w:rPr>
        <w:t>（试行）</w:t>
      </w:r>
      <w:r>
        <w:rPr>
          <w:rFonts w:eastAsia="仿宋_GB2312"/>
          <w:sz w:val="32"/>
          <w:szCs w:val="32"/>
        </w:rPr>
        <w:t>（忻政办发〔</w:t>
      </w:r>
      <w:r>
        <w:rPr>
          <w:rFonts w:eastAsia="仿宋_GB2312"/>
          <w:sz w:val="32"/>
          <w:szCs w:val="32"/>
        </w:rPr>
        <w:t>2014</w:t>
      </w:r>
      <w:r>
        <w:rPr>
          <w:rFonts w:eastAsia="仿宋_GB2312"/>
          <w:sz w:val="32"/>
          <w:szCs w:val="32"/>
        </w:rPr>
        <w:t>〕</w:t>
      </w:r>
      <w:r>
        <w:rPr>
          <w:rFonts w:eastAsia="仿宋_GB2312"/>
          <w:sz w:val="32"/>
          <w:szCs w:val="32"/>
        </w:rPr>
        <w:t>129</w:t>
      </w:r>
      <w:r>
        <w:rPr>
          <w:rFonts w:eastAsia="仿宋_GB2312"/>
          <w:sz w:val="32"/>
          <w:szCs w:val="32"/>
        </w:rPr>
        <w:t>号），</w:t>
      </w:r>
      <w:r>
        <w:rPr>
          <w:rFonts w:eastAsia="仿宋_GB2312"/>
          <w:color w:val="000000"/>
          <w:kern w:val="28"/>
          <w:sz w:val="32"/>
          <w:szCs w:val="32"/>
        </w:rPr>
        <w:t>结合</w:t>
      </w:r>
      <w:r>
        <w:rPr>
          <w:rFonts w:eastAsia="仿宋_GB2312" w:hint="eastAsia"/>
          <w:color w:val="000000"/>
          <w:kern w:val="28"/>
          <w:sz w:val="32"/>
          <w:szCs w:val="32"/>
        </w:rPr>
        <w:t>我市</w:t>
      </w:r>
      <w:r>
        <w:rPr>
          <w:rFonts w:eastAsia="仿宋_GB2312"/>
          <w:color w:val="000000"/>
          <w:kern w:val="28"/>
          <w:sz w:val="32"/>
          <w:szCs w:val="32"/>
        </w:rPr>
        <w:t>实际，制定本办法。</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第一条</w:t>
      </w:r>
      <w:r>
        <w:rPr>
          <w:rFonts w:eastAsia="黑体"/>
          <w:kern w:val="28"/>
          <w:sz w:val="32"/>
          <w:szCs w:val="32"/>
        </w:rPr>
        <w:t xml:space="preserve">  </w:t>
      </w:r>
      <w:r>
        <w:rPr>
          <w:rFonts w:eastAsia="黑体"/>
          <w:kern w:val="28"/>
          <w:sz w:val="32"/>
          <w:szCs w:val="32"/>
        </w:rPr>
        <w:t>适用范围</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凡在</w:t>
      </w:r>
      <w:r>
        <w:rPr>
          <w:rFonts w:eastAsia="仿宋_GB2312" w:hint="eastAsia"/>
          <w:color w:val="000000"/>
          <w:kern w:val="28"/>
          <w:sz w:val="32"/>
          <w:szCs w:val="32"/>
        </w:rPr>
        <w:t>忻州</w:t>
      </w:r>
      <w:r>
        <w:rPr>
          <w:rFonts w:eastAsia="仿宋_GB2312"/>
          <w:color w:val="000000"/>
          <w:kern w:val="28"/>
          <w:sz w:val="32"/>
          <w:szCs w:val="32"/>
        </w:rPr>
        <w:t>市城市规划区范围内申请办理建设项目规划有关事宜，建设项目对周边居住、托幼、中小学校、医院、老年人居住建筑等设施以及对上述各类设施尚未建设的用地可能产生的日照影响，建设单位须按</w:t>
      </w:r>
      <w:r>
        <w:rPr>
          <w:rFonts w:eastAsia="仿宋_GB2312"/>
          <w:color w:val="000000"/>
          <w:sz w:val="32"/>
          <w:szCs w:val="32"/>
        </w:rPr>
        <w:t>《建设项目日照分析规程》（附后）</w:t>
      </w:r>
      <w:r>
        <w:rPr>
          <w:rFonts w:eastAsia="仿宋_GB2312"/>
          <w:color w:val="000000"/>
          <w:kern w:val="28"/>
          <w:sz w:val="32"/>
          <w:szCs w:val="32"/>
        </w:rPr>
        <w:t>编制日照分析报告。</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第二条</w:t>
      </w:r>
      <w:r>
        <w:rPr>
          <w:rFonts w:eastAsia="黑体"/>
          <w:kern w:val="28"/>
          <w:sz w:val="32"/>
          <w:szCs w:val="32"/>
        </w:rPr>
        <w:t xml:space="preserve">  </w:t>
      </w:r>
      <w:r>
        <w:rPr>
          <w:rFonts w:eastAsia="黑体"/>
          <w:kern w:val="28"/>
          <w:sz w:val="32"/>
          <w:szCs w:val="32"/>
        </w:rPr>
        <w:t>建设单位责任和义务</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建设单位应对其报送的《日照分析报告》及其附送材料的准确性、真实性负责并进行承诺，由于报送材料不真实或隐瞒实情造成不良后果的，</w:t>
      </w:r>
      <w:r>
        <w:rPr>
          <w:rFonts w:eastAsia="仿宋_GB2312" w:hint="eastAsia"/>
          <w:color w:val="000000"/>
          <w:kern w:val="28"/>
          <w:sz w:val="32"/>
          <w:szCs w:val="32"/>
        </w:rPr>
        <w:t>由建设单位</w:t>
      </w:r>
      <w:r>
        <w:rPr>
          <w:rFonts w:eastAsia="仿宋_GB2312"/>
          <w:color w:val="000000"/>
          <w:kern w:val="28"/>
          <w:sz w:val="32"/>
          <w:szCs w:val="32"/>
        </w:rPr>
        <w:t>承担相应责任。</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日照分析报告编制单位应对其《日照分析报告》的准确性、真实性负责并进行承诺，如因日照分析报告不真实、不准确而造成不良后果的，</w:t>
      </w:r>
      <w:r>
        <w:rPr>
          <w:rFonts w:eastAsia="仿宋_GB2312" w:hint="eastAsia"/>
          <w:color w:val="000000"/>
          <w:kern w:val="28"/>
          <w:sz w:val="32"/>
          <w:szCs w:val="32"/>
        </w:rPr>
        <w:t>由报告编制单位</w:t>
      </w:r>
      <w:r>
        <w:rPr>
          <w:rFonts w:eastAsia="仿宋_GB2312"/>
          <w:color w:val="000000"/>
          <w:kern w:val="28"/>
          <w:sz w:val="32"/>
          <w:szCs w:val="32"/>
        </w:rPr>
        <w:t>承担相应责任。</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第三条</w:t>
      </w:r>
      <w:r>
        <w:rPr>
          <w:rFonts w:eastAsia="黑体"/>
          <w:kern w:val="28"/>
          <w:sz w:val="32"/>
          <w:szCs w:val="32"/>
        </w:rPr>
        <w:t xml:space="preserve">  </w:t>
      </w:r>
      <w:r>
        <w:rPr>
          <w:rFonts w:eastAsia="黑体"/>
          <w:kern w:val="28"/>
          <w:sz w:val="32"/>
          <w:szCs w:val="32"/>
        </w:rPr>
        <w:t>日照叠加原则</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位于相邻地块的两个或两个以上建设项目，建设单位同期报审或同期建设，且对周边建筑或用地形成叠加影响的，其日照分析范围应叠加，</w:t>
      </w:r>
      <w:r>
        <w:rPr>
          <w:rFonts w:eastAsia="仿宋_GB2312"/>
          <w:color w:val="000000"/>
          <w:sz w:val="32"/>
          <w:szCs w:val="32"/>
        </w:rPr>
        <w:t>在确定日照计算范围时应根据详细规划或规划条件，对尚未建设或将改建的相邻地块进行评估，并应在必要时纳入计算范围，</w:t>
      </w:r>
      <w:r>
        <w:rPr>
          <w:rFonts w:eastAsia="仿宋_GB2312"/>
          <w:color w:val="000000"/>
          <w:kern w:val="28"/>
          <w:sz w:val="32"/>
          <w:szCs w:val="32"/>
        </w:rPr>
        <w:t>综合考虑对日照客体的影响。</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第四条</w:t>
      </w:r>
      <w:r>
        <w:rPr>
          <w:rFonts w:eastAsia="黑体"/>
          <w:kern w:val="28"/>
          <w:sz w:val="32"/>
          <w:szCs w:val="32"/>
        </w:rPr>
        <w:t xml:space="preserve">  </w:t>
      </w:r>
      <w:r>
        <w:rPr>
          <w:rFonts w:eastAsia="黑体"/>
          <w:kern w:val="28"/>
          <w:sz w:val="32"/>
          <w:szCs w:val="32"/>
        </w:rPr>
        <w:t>日照分析基础资料获取</w:t>
      </w:r>
      <w:r>
        <w:rPr>
          <w:rFonts w:eastAsia="黑体" w:hint="eastAsia"/>
          <w:kern w:val="28"/>
          <w:sz w:val="32"/>
          <w:szCs w:val="32"/>
        </w:rPr>
        <w:t>途径</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日照分析基础资料从以下途径获取：</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（一）忻州市规划和自然资源局规划档案资料，加盖档案复印与原件一致章；</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（二）具备规定资质的测绘单位现场测绘，依法出具的测绘成果报告；</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（三）在建、已批未建项目资料为规划部门出具的规划核准图。</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现状建筑与档案资料不一致的，以现状测绘成果报告为准。</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第五条</w:t>
      </w:r>
      <w:r>
        <w:rPr>
          <w:rFonts w:eastAsia="黑体"/>
          <w:kern w:val="28"/>
          <w:sz w:val="32"/>
          <w:szCs w:val="32"/>
        </w:rPr>
        <w:t xml:space="preserve">  </w:t>
      </w:r>
      <w:r>
        <w:rPr>
          <w:rFonts w:eastAsia="黑体"/>
          <w:kern w:val="28"/>
          <w:sz w:val="32"/>
          <w:szCs w:val="32"/>
        </w:rPr>
        <w:t>日照审查和复核形式</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市规划和自然资源局对建设项目《日照分析报告》的审核采取形式审查和复核相结合的方式</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（一）方案审查阶段，市规划和自然资源局对日照分析报告进行形式审查，审查内容不符合规定的，建设单位应予以改正。审查内容包括：</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1</w:t>
      </w:r>
      <w:r>
        <w:rPr>
          <w:rFonts w:eastAsia="仿宋_GB2312"/>
          <w:color w:val="000000"/>
          <w:kern w:val="28"/>
          <w:sz w:val="32"/>
          <w:szCs w:val="32"/>
        </w:rPr>
        <w:t>、编制主体是否符合规定；</w:t>
      </w:r>
    </w:p>
    <w:p w:rsidR="00393EA2" w:rsidRDefault="00393EA2" w:rsidP="00393EA2">
      <w:pPr>
        <w:spacing w:line="560" w:lineRule="exact"/>
        <w:ind w:firstLineChars="200" w:firstLine="640"/>
        <w:rPr>
          <w:rFonts w:eastAsia="仿宋_GB2312"/>
          <w:strike/>
          <w:color w:val="FF0000"/>
          <w:kern w:val="28"/>
          <w:sz w:val="32"/>
          <w:szCs w:val="32"/>
        </w:rPr>
      </w:pPr>
      <w:r>
        <w:rPr>
          <w:rFonts w:eastAsia="仿宋_GB2312"/>
          <w:color w:val="000000"/>
          <w:kern w:val="28"/>
          <w:sz w:val="32"/>
          <w:szCs w:val="32"/>
        </w:rPr>
        <w:t>2</w:t>
      </w:r>
      <w:r>
        <w:rPr>
          <w:rFonts w:eastAsia="仿宋_GB2312"/>
          <w:color w:val="000000"/>
          <w:kern w:val="28"/>
          <w:sz w:val="32"/>
          <w:szCs w:val="32"/>
        </w:rPr>
        <w:t>、资料是否完整；</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3</w:t>
      </w:r>
      <w:r>
        <w:rPr>
          <w:rFonts w:eastAsia="仿宋_GB2312"/>
          <w:color w:val="000000"/>
          <w:kern w:val="28"/>
          <w:sz w:val="32"/>
          <w:szCs w:val="32"/>
        </w:rPr>
        <w:t>、分析结论是否符合规定。</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二）建设工程规划设计方案审查期间，在日照影响分析范围内涉及有日照要求的建筑，应全部进行日照复核；建设工程竣工规划核实前，如建设项目申报期间未复核，出现涉及日照原因的信访、复议、诉讼的，市规划和自然资源局可以提起对《日照分析报告》复核。</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第六条</w:t>
      </w:r>
      <w:r>
        <w:rPr>
          <w:rFonts w:eastAsia="黑体"/>
          <w:kern w:val="28"/>
          <w:sz w:val="32"/>
          <w:szCs w:val="32"/>
        </w:rPr>
        <w:t xml:space="preserve">  </w:t>
      </w:r>
      <w:r>
        <w:rPr>
          <w:rFonts w:eastAsia="黑体"/>
          <w:kern w:val="28"/>
          <w:sz w:val="32"/>
          <w:szCs w:val="32"/>
        </w:rPr>
        <w:t>日照复核原则</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（一）日照复核</w:t>
      </w:r>
      <w:r>
        <w:rPr>
          <w:rFonts w:eastAsia="仿宋_GB2312" w:hint="eastAsia"/>
          <w:color w:val="000000"/>
          <w:kern w:val="28"/>
          <w:sz w:val="32"/>
          <w:szCs w:val="32"/>
        </w:rPr>
        <w:t>由市规划和自然资源局委托有资质的第三方机构进行</w:t>
      </w:r>
      <w:r>
        <w:rPr>
          <w:rFonts w:eastAsia="仿宋_GB2312"/>
          <w:color w:val="000000"/>
          <w:kern w:val="28"/>
          <w:sz w:val="32"/>
          <w:szCs w:val="32"/>
        </w:rPr>
        <w:t>复核</w:t>
      </w:r>
      <w:r>
        <w:rPr>
          <w:rFonts w:eastAsia="仿宋_GB2312" w:hint="eastAsia"/>
          <w:color w:val="000000"/>
          <w:kern w:val="28"/>
          <w:sz w:val="32"/>
          <w:szCs w:val="32"/>
        </w:rPr>
        <w:t>，复核</w:t>
      </w:r>
      <w:r>
        <w:rPr>
          <w:rFonts w:eastAsia="仿宋_GB2312"/>
          <w:color w:val="000000"/>
          <w:kern w:val="28"/>
          <w:sz w:val="32"/>
          <w:szCs w:val="32"/>
        </w:rPr>
        <w:t>费用由市财政支付，复核结果作为规划管理部门项目审核的依据。</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（二）建设单位向日照复核机构提供的资料应当满足日照复核的需要，且内容真实、全面，不得弄虚作假。</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（三）日照复核机构应按照国家规范及地方管理规定对建设单位出具的《建设项目日照分析报告》及基础资料进行复核，并出具复核意见书。</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主要复核内容包括：</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1</w:t>
      </w:r>
      <w:r>
        <w:rPr>
          <w:rFonts w:eastAsia="仿宋_GB2312"/>
          <w:color w:val="000000"/>
          <w:kern w:val="28"/>
          <w:sz w:val="32"/>
          <w:szCs w:val="32"/>
        </w:rPr>
        <w:t>、遮挡建（构）筑与被遮挡建筑的计算模型及相关参数；</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2</w:t>
      </w:r>
      <w:r>
        <w:rPr>
          <w:rFonts w:eastAsia="仿宋_GB2312"/>
          <w:color w:val="000000"/>
          <w:kern w:val="28"/>
          <w:sz w:val="32"/>
          <w:szCs w:val="32"/>
        </w:rPr>
        <w:t>、日照分析计算范围；</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3</w:t>
      </w:r>
      <w:r>
        <w:rPr>
          <w:rFonts w:eastAsia="仿宋_GB2312"/>
          <w:color w:val="000000"/>
          <w:kern w:val="28"/>
          <w:sz w:val="32"/>
          <w:szCs w:val="32"/>
        </w:rPr>
        <w:t>、日照计算方法及标准；</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4</w:t>
      </w:r>
      <w:r>
        <w:rPr>
          <w:rFonts w:eastAsia="仿宋_GB2312"/>
          <w:color w:val="000000"/>
          <w:kern w:val="28"/>
          <w:sz w:val="32"/>
          <w:szCs w:val="32"/>
        </w:rPr>
        <w:t>、日照分析结果和结论等。</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（四）日照复核成果将作为规划管理的依据，应真实、准确反映实际情况，并满足规划管理需要。因日照复核结果错误，产生不良后果并造成损失的，由复核单位承担相应法律责任。</w:t>
      </w:r>
    </w:p>
    <w:p w:rsidR="00393EA2" w:rsidRDefault="00393EA2" w:rsidP="00393EA2">
      <w:pPr>
        <w:spacing w:line="560" w:lineRule="exact"/>
        <w:ind w:firstLineChars="200" w:firstLine="640"/>
      </w:pPr>
      <w:r>
        <w:rPr>
          <w:rFonts w:eastAsia="仿宋_GB2312"/>
          <w:color w:val="000000"/>
          <w:kern w:val="28"/>
          <w:sz w:val="32"/>
          <w:szCs w:val="32"/>
        </w:rPr>
        <w:t>（五）对于人民群众信访或行政诉讼案件，当事人可以委托具有甲级资质的规划或建筑设计单位对日照复核结果进行技术审查。</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第七条</w:t>
      </w:r>
      <w:r>
        <w:rPr>
          <w:rFonts w:eastAsia="黑体"/>
          <w:kern w:val="28"/>
          <w:sz w:val="32"/>
          <w:szCs w:val="32"/>
        </w:rPr>
        <w:t xml:space="preserve">  </w:t>
      </w:r>
      <w:r>
        <w:rPr>
          <w:rFonts w:eastAsia="黑体"/>
          <w:kern w:val="28"/>
          <w:sz w:val="32"/>
          <w:szCs w:val="32"/>
        </w:rPr>
        <w:t>处罚和惩戒</w:t>
      </w:r>
    </w:p>
    <w:p w:rsidR="00393EA2" w:rsidRPr="00393EA2" w:rsidRDefault="00393EA2" w:rsidP="00393EA2">
      <w:pPr>
        <w:spacing w:line="560" w:lineRule="exact"/>
        <w:ind w:firstLineChars="200" w:firstLine="640"/>
        <w:rPr>
          <w:rFonts w:eastAsia="仿宋_GB2312"/>
          <w:color w:val="000000"/>
          <w:spacing w:val="-6"/>
          <w:kern w:val="28"/>
          <w:sz w:val="32"/>
          <w:szCs w:val="32"/>
        </w:rPr>
      </w:pPr>
      <w:r>
        <w:rPr>
          <w:rFonts w:eastAsia="仿宋_GB2312"/>
          <w:color w:val="000000"/>
          <w:kern w:val="28"/>
          <w:sz w:val="32"/>
          <w:szCs w:val="32"/>
        </w:rPr>
        <w:t>经</w:t>
      </w:r>
      <w:r w:rsidRPr="00393EA2">
        <w:rPr>
          <w:rFonts w:eastAsia="仿宋_GB2312"/>
          <w:color w:val="000000"/>
          <w:spacing w:val="-6"/>
          <w:kern w:val="28"/>
          <w:sz w:val="32"/>
          <w:szCs w:val="32"/>
        </w:rPr>
        <w:t>核查，建设单位报送的《日照分析报告》存在不符合国家有关标准、弄虚作假或违规操作情形</w:t>
      </w:r>
      <w:r w:rsidRPr="00393EA2">
        <w:rPr>
          <w:rFonts w:eastAsia="仿宋_GB2312" w:hint="eastAsia"/>
          <w:color w:val="000000"/>
          <w:spacing w:val="-6"/>
          <w:kern w:val="28"/>
          <w:sz w:val="32"/>
          <w:szCs w:val="32"/>
        </w:rPr>
        <w:t>的，作出如下处罚和惩戒：</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（一）属于规划公示期间发生的，对规划实施未造成影响的，责令建设单位及时改正，</w:t>
      </w:r>
      <w:r>
        <w:rPr>
          <w:rFonts w:eastAsia="仿宋_GB2312"/>
          <w:color w:val="000000"/>
          <w:sz w:val="32"/>
          <w:szCs w:val="32"/>
        </w:rPr>
        <w:t>不予出具建设工程规划与设计方案审查意见</w:t>
      </w:r>
      <w:r>
        <w:rPr>
          <w:rFonts w:eastAsia="仿宋_GB2312"/>
          <w:color w:val="000000"/>
          <w:kern w:val="28"/>
          <w:sz w:val="32"/>
          <w:szCs w:val="32"/>
        </w:rPr>
        <w:t>。</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（二）属于竣工规划核实前发生，且未按照建设工程规划许可证的规定进行建设的，对建设单位按照《城乡规划法》第六十四条予以行政处罚，并责令其采取改正措施消除对规划实施的影响。</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（三）对《日照分析报告》编制单位的违法行为按照《城乡规划法》第六十二条予以处罚。</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（四）日照影响未消除，居住建筑不符合相关日照规定的，且未与利害人达成日照补偿协议的，建设项目竣工验收规划核实不予通过。</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第八条</w:t>
      </w:r>
      <w:r>
        <w:rPr>
          <w:rFonts w:eastAsia="黑体"/>
          <w:kern w:val="28"/>
          <w:sz w:val="32"/>
          <w:szCs w:val="32"/>
        </w:rPr>
        <w:t xml:space="preserve">  </w:t>
      </w:r>
      <w:r>
        <w:rPr>
          <w:rFonts w:eastAsia="黑体"/>
          <w:kern w:val="28"/>
          <w:sz w:val="32"/>
          <w:szCs w:val="32"/>
        </w:rPr>
        <w:t>日照不足的救济</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拟建建筑影响现状居住建筑，并导致其日照不符合规定要求时，建设方可采用与相关利害人协商、补偿等有效方法解决</w:t>
      </w:r>
      <w:r>
        <w:rPr>
          <w:rFonts w:eastAsia="仿宋_GB2312" w:hint="eastAsia"/>
          <w:color w:val="000000"/>
          <w:kern w:val="28"/>
          <w:sz w:val="32"/>
          <w:szCs w:val="32"/>
        </w:rPr>
        <w:t>，</w:t>
      </w:r>
      <w:r>
        <w:rPr>
          <w:rFonts w:eastAsia="仿宋_GB2312"/>
          <w:color w:val="000000"/>
          <w:kern w:val="28"/>
          <w:sz w:val="32"/>
          <w:szCs w:val="32"/>
        </w:rPr>
        <w:t>并将解决结果报市规划和自然资源局备案。</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第九条</w:t>
      </w:r>
      <w:r>
        <w:rPr>
          <w:rFonts w:eastAsia="黑体"/>
          <w:kern w:val="28"/>
          <w:sz w:val="32"/>
          <w:szCs w:val="32"/>
        </w:rPr>
        <w:t xml:space="preserve">  </w:t>
      </w:r>
      <w:r>
        <w:rPr>
          <w:rFonts w:eastAsia="黑体"/>
          <w:kern w:val="28"/>
          <w:sz w:val="32"/>
          <w:szCs w:val="32"/>
        </w:rPr>
        <w:t>建立日照纠纷调处机制</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市</w:t>
      </w:r>
      <w:r>
        <w:rPr>
          <w:rFonts w:eastAsia="仿宋_GB2312" w:hint="eastAsia"/>
          <w:color w:val="000000"/>
          <w:kern w:val="28"/>
          <w:sz w:val="32"/>
          <w:szCs w:val="32"/>
        </w:rPr>
        <w:t>人民</w:t>
      </w:r>
      <w:r>
        <w:rPr>
          <w:rFonts w:eastAsia="仿宋_GB2312"/>
          <w:color w:val="000000"/>
          <w:kern w:val="28"/>
          <w:sz w:val="32"/>
          <w:szCs w:val="32"/>
        </w:rPr>
        <w:t>政府</w:t>
      </w:r>
      <w:r>
        <w:rPr>
          <w:rFonts w:eastAsia="仿宋_GB2312" w:hint="eastAsia"/>
          <w:color w:val="000000"/>
          <w:kern w:val="28"/>
          <w:sz w:val="32"/>
          <w:szCs w:val="32"/>
        </w:rPr>
        <w:t>建立</w:t>
      </w:r>
      <w:r>
        <w:rPr>
          <w:rFonts w:eastAsia="仿宋_GB2312"/>
          <w:color w:val="000000"/>
          <w:kern w:val="28"/>
          <w:sz w:val="32"/>
          <w:szCs w:val="32"/>
        </w:rPr>
        <w:t>日照纠纷应急处置联席会议</w:t>
      </w:r>
      <w:r>
        <w:rPr>
          <w:rFonts w:eastAsia="仿宋_GB2312" w:hint="eastAsia"/>
          <w:color w:val="000000"/>
          <w:kern w:val="28"/>
          <w:sz w:val="32"/>
          <w:szCs w:val="32"/>
        </w:rPr>
        <w:t>制度</w:t>
      </w:r>
      <w:r>
        <w:rPr>
          <w:rFonts w:eastAsia="仿宋_GB2312"/>
          <w:color w:val="000000"/>
          <w:kern w:val="28"/>
          <w:sz w:val="32"/>
          <w:szCs w:val="32"/>
        </w:rPr>
        <w:t>，</w:t>
      </w:r>
      <w:r>
        <w:rPr>
          <w:rFonts w:eastAsia="仿宋_GB2312" w:hint="eastAsia"/>
          <w:color w:val="000000"/>
          <w:kern w:val="28"/>
          <w:sz w:val="32"/>
          <w:szCs w:val="32"/>
        </w:rPr>
        <w:t>由</w:t>
      </w:r>
      <w:r>
        <w:rPr>
          <w:rFonts w:eastAsia="仿宋_GB2312"/>
          <w:color w:val="000000"/>
          <w:kern w:val="28"/>
          <w:sz w:val="32"/>
          <w:szCs w:val="32"/>
        </w:rPr>
        <w:t>市信访局牵头，市</w:t>
      </w:r>
      <w:r>
        <w:rPr>
          <w:rFonts w:eastAsia="仿宋_GB2312" w:hint="eastAsia"/>
          <w:color w:val="000000"/>
          <w:kern w:val="28"/>
          <w:sz w:val="32"/>
          <w:szCs w:val="32"/>
        </w:rPr>
        <w:t>规划和</w:t>
      </w:r>
      <w:r>
        <w:rPr>
          <w:rFonts w:eastAsia="仿宋_GB2312"/>
          <w:color w:val="000000"/>
          <w:kern w:val="28"/>
          <w:sz w:val="32"/>
          <w:szCs w:val="32"/>
        </w:rPr>
        <w:t>自然资源局、市住建局、市</w:t>
      </w:r>
      <w:r>
        <w:rPr>
          <w:rFonts w:eastAsia="仿宋_GB2312" w:hint="eastAsia"/>
          <w:color w:val="000000"/>
          <w:kern w:val="28"/>
          <w:sz w:val="32"/>
          <w:szCs w:val="32"/>
        </w:rPr>
        <w:t>行政</w:t>
      </w:r>
      <w:r>
        <w:rPr>
          <w:rFonts w:eastAsia="仿宋_GB2312"/>
          <w:color w:val="000000"/>
          <w:kern w:val="28"/>
          <w:sz w:val="32"/>
          <w:szCs w:val="32"/>
        </w:rPr>
        <w:t>审批局、忻府区</w:t>
      </w:r>
      <w:r>
        <w:rPr>
          <w:rFonts w:eastAsia="仿宋_GB2312" w:hint="eastAsia"/>
          <w:color w:val="000000"/>
          <w:kern w:val="28"/>
          <w:sz w:val="32"/>
          <w:szCs w:val="32"/>
        </w:rPr>
        <w:t>人民</w:t>
      </w:r>
      <w:r>
        <w:rPr>
          <w:rFonts w:eastAsia="仿宋_GB2312"/>
          <w:color w:val="000000"/>
          <w:kern w:val="28"/>
          <w:sz w:val="32"/>
          <w:szCs w:val="32"/>
        </w:rPr>
        <w:t>政府、</w:t>
      </w:r>
      <w:r>
        <w:rPr>
          <w:rFonts w:eastAsia="仿宋_GB2312" w:hint="eastAsia"/>
          <w:color w:val="000000"/>
          <w:kern w:val="28"/>
          <w:sz w:val="32"/>
          <w:szCs w:val="32"/>
        </w:rPr>
        <w:t>市</w:t>
      </w:r>
      <w:r>
        <w:rPr>
          <w:rFonts w:eastAsia="仿宋_GB2312"/>
          <w:color w:val="000000"/>
          <w:kern w:val="28"/>
          <w:sz w:val="32"/>
          <w:szCs w:val="32"/>
        </w:rPr>
        <w:t>公安局忻府分局等部门指定专人参与，形成联合调处长效机制</w:t>
      </w:r>
      <w:r>
        <w:rPr>
          <w:rFonts w:eastAsia="仿宋_GB2312" w:hint="eastAsia"/>
          <w:color w:val="000000"/>
          <w:kern w:val="28"/>
          <w:sz w:val="32"/>
          <w:szCs w:val="32"/>
        </w:rPr>
        <w:t>，并成立调处工作组，负责联合调处工作</w:t>
      </w:r>
      <w:r>
        <w:rPr>
          <w:rFonts w:eastAsia="仿宋_GB2312"/>
          <w:color w:val="000000"/>
          <w:kern w:val="28"/>
          <w:sz w:val="32"/>
          <w:szCs w:val="32"/>
        </w:rPr>
        <w:t>。</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对群众反映情况真实</w:t>
      </w:r>
      <w:r>
        <w:rPr>
          <w:rFonts w:eastAsia="仿宋_GB2312" w:hint="eastAsia"/>
          <w:color w:val="000000"/>
          <w:kern w:val="28"/>
          <w:sz w:val="32"/>
          <w:szCs w:val="32"/>
        </w:rPr>
        <w:t>、</w:t>
      </w:r>
      <w:r>
        <w:rPr>
          <w:rFonts w:eastAsia="仿宋_GB2312"/>
          <w:color w:val="000000"/>
          <w:kern w:val="28"/>
          <w:sz w:val="32"/>
          <w:szCs w:val="32"/>
        </w:rPr>
        <w:t>新建建筑对既有建筑有日照影响或新建建筑之间有日照影响，不符合日照相关规定要求的，责令建设单位限期整改，消除日照影响，或召开联席会议协商</w:t>
      </w:r>
      <w:r>
        <w:rPr>
          <w:rFonts w:eastAsia="仿宋_GB2312" w:hint="eastAsia"/>
          <w:color w:val="000000"/>
          <w:kern w:val="28"/>
          <w:sz w:val="32"/>
          <w:szCs w:val="32"/>
        </w:rPr>
        <w:t>制定</w:t>
      </w:r>
      <w:r>
        <w:rPr>
          <w:rFonts w:eastAsia="仿宋_GB2312"/>
          <w:color w:val="000000"/>
          <w:kern w:val="28"/>
          <w:sz w:val="32"/>
          <w:szCs w:val="32"/>
        </w:rPr>
        <w:t>解决方案，达成解决协议。对群众违法上访行为按照有关法律法规规定处理。</w:t>
      </w:r>
    </w:p>
    <w:p w:rsidR="00393EA2" w:rsidRDefault="00393EA2" w:rsidP="00393EA2">
      <w:pPr>
        <w:numPr>
          <w:ilvl w:val="0"/>
          <w:numId w:val="14"/>
        </w:numPr>
        <w:spacing w:line="560" w:lineRule="exact"/>
        <w:ind w:firstLineChars="200" w:firstLine="640"/>
        <w:rPr>
          <w:rFonts w:eastAsia="黑体"/>
          <w:kern w:val="28"/>
          <w:sz w:val="32"/>
          <w:szCs w:val="32"/>
        </w:rPr>
      </w:pPr>
      <w:r>
        <w:rPr>
          <w:rFonts w:eastAsia="黑体"/>
          <w:kern w:val="28"/>
          <w:sz w:val="32"/>
          <w:szCs w:val="32"/>
        </w:rPr>
        <w:t>本办法自</w:t>
      </w:r>
      <w:r>
        <w:rPr>
          <w:rFonts w:eastAsia="黑体"/>
          <w:kern w:val="28"/>
          <w:sz w:val="32"/>
          <w:szCs w:val="32"/>
        </w:rPr>
        <w:t>2022</w:t>
      </w:r>
      <w:r>
        <w:rPr>
          <w:rFonts w:eastAsia="黑体"/>
          <w:kern w:val="28"/>
          <w:sz w:val="32"/>
          <w:szCs w:val="32"/>
        </w:rPr>
        <w:t>年</w:t>
      </w:r>
      <w:r>
        <w:rPr>
          <w:rFonts w:eastAsia="黑体" w:hint="eastAsia"/>
          <w:kern w:val="28"/>
          <w:sz w:val="32"/>
          <w:szCs w:val="32"/>
        </w:rPr>
        <w:t>4</w:t>
      </w:r>
      <w:r>
        <w:rPr>
          <w:rFonts w:eastAsia="黑体"/>
          <w:kern w:val="28"/>
          <w:sz w:val="32"/>
          <w:szCs w:val="32"/>
        </w:rPr>
        <w:t>月</w:t>
      </w:r>
      <w:r>
        <w:rPr>
          <w:rFonts w:eastAsia="黑体"/>
          <w:kern w:val="28"/>
          <w:sz w:val="32"/>
          <w:szCs w:val="32"/>
        </w:rPr>
        <w:t>1</w:t>
      </w:r>
      <w:r>
        <w:rPr>
          <w:rFonts w:eastAsia="黑体"/>
          <w:kern w:val="28"/>
          <w:sz w:val="32"/>
          <w:szCs w:val="32"/>
        </w:rPr>
        <w:t>日起施行。有效期五年。</w:t>
      </w:r>
    </w:p>
    <w:p w:rsidR="00393EA2" w:rsidRDefault="00393EA2" w:rsidP="00393EA2">
      <w:pPr>
        <w:spacing w:line="560" w:lineRule="exact"/>
        <w:ind w:firstLineChars="200" w:firstLine="640"/>
        <w:rPr>
          <w:rFonts w:eastAsia="仿宋_GB2312"/>
          <w:bCs/>
          <w:sz w:val="32"/>
          <w:szCs w:val="32"/>
        </w:rPr>
      </w:pPr>
    </w:p>
    <w:p w:rsidR="00393EA2" w:rsidRDefault="00393EA2" w:rsidP="00393EA2">
      <w:pPr>
        <w:spacing w:line="560" w:lineRule="exact"/>
        <w:ind w:firstLineChars="200" w:firstLine="640"/>
        <w:rPr>
          <w:rFonts w:eastAsia="仿宋_GB2312"/>
          <w:color w:val="000000"/>
          <w:kern w:val="28"/>
          <w:sz w:val="32"/>
          <w:szCs w:val="32"/>
        </w:rPr>
      </w:pPr>
      <w:r>
        <w:rPr>
          <w:rFonts w:eastAsia="仿宋_GB2312"/>
          <w:bCs/>
          <w:sz w:val="32"/>
          <w:szCs w:val="32"/>
        </w:rPr>
        <w:t>附件：</w:t>
      </w:r>
      <w:r>
        <w:rPr>
          <w:rFonts w:eastAsia="仿宋_GB2312"/>
          <w:bCs/>
          <w:sz w:val="32"/>
          <w:szCs w:val="32"/>
        </w:rPr>
        <w:t>1.</w:t>
      </w:r>
      <w:r>
        <w:rPr>
          <w:rFonts w:eastAsia="仿宋_GB2312"/>
          <w:bCs/>
          <w:sz w:val="32"/>
          <w:szCs w:val="32"/>
        </w:rPr>
        <w:t>建设项目日照分析规程</w:t>
      </w:r>
    </w:p>
    <w:p w:rsidR="00393EA2" w:rsidRDefault="00393EA2" w:rsidP="00393EA2">
      <w:pPr>
        <w:spacing w:line="560" w:lineRule="exact"/>
        <w:ind w:firstLineChars="500" w:firstLine="1600"/>
        <w:rPr>
          <w:rFonts w:eastAsia="仿宋_GB2312"/>
          <w:color w:val="000000"/>
          <w:kern w:val="28"/>
          <w:sz w:val="32"/>
          <w:szCs w:val="32"/>
        </w:rPr>
      </w:pPr>
      <w:r>
        <w:rPr>
          <w:rFonts w:eastAsia="仿宋_GB2312" w:hint="eastAsia"/>
          <w:color w:val="000000"/>
          <w:kern w:val="28"/>
          <w:sz w:val="32"/>
          <w:szCs w:val="32"/>
        </w:rPr>
        <w:t>2</w:t>
      </w:r>
      <w:r>
        <w:rPr>
          <w:rFonts w:eastAsia="仿宋_GB2312"/>
          <w:color w:val="000000"/>
          <w:kern w:val="28"/>
          <w:sz w:val="32"/>
          <w:szCs w:val="32"/>
        </w:rPr>
        <w:t>.</w:t>
      </w:r>
      <w:r>
        <w:rPr>
          <w:rFonts w:eastAsia="仿宋_GB2312"/>
          <w:color w:val="000000"/>
          <w:kern w:val="28"/>
          <w:sz w:val="32"/>
          <w:szCs w:val="32"/>
        </w:rPr>
        <w:t>《日照分析报告》承诺书（建设单位）</w:t>
      </w:r>
    </w:p>
    <w:p w:rsidR="00393EA2" w:rsidRDefault="00393EA2" w:rsidP="00393EA2">
      <w:pPr>
        <w:spacing w:line="560" w:lineRule="exact"/>
        <w:ind w:firstLineChars="500" w:firstLine="1600"/>
        <w:rPr>
          <w:rFonts w:eastAsia="仿宋_GB2312"/>
          <w:color w:val="000000"/>
          <w:kern w:val="28"/>
          <w:sz w:val="32"/>
          <w:szCs w:val="32"/>
        </w:rPr>
      </w:pPr>
      <w:r>
        <w:rPr>
          <w:rFonts w:eastAsia="仿宋_GB2312" w:hint="eastAsia"/>
          <w:color w:val="000000"/>
          <w:kern w:val="28"/>
          <w:sz w:val="32"/>
          <w:szCs w:val="32"/>
        </w:rPr>
        <w:t>3</w:t>
      </w:r>
      <w:r>
        <w:rPr>
          <w:rFonts w:eastAsia="仿宋_GB2312"/>
          <w:color w:val="000000"/>
          <w:kern w:val="28"/>
          <w:sz w:val="32"/>
          <w:szCs w:val="32"/>
        </w:rPr>
        <w:t>.</w:t>
      </w:r>
      <w:r>
        <w:rPr>
          <w:rFonts w:eastAsia="仿宋_GB2312"/>
          <w:color w:val="000000"/>
          <w:kern w:val="28"/>
          <w:sz w:val="32"/>
          <w:szCs w:val="32"/>
        </w:rPr>
        <w:t>《日照分析报告》承诺书（设计单位）</w:t>
      </w:r>
    </w:p>
    <w:p w:rsidR="00393EA2" w:rsidRPr="00393EA2" w:rsidRDefault="00393EA2" w:rsidP="00393EA2">
      <w:pPr>
        <w:spacing w:line="560" w:lineRule="exact"/>
        <w:rPr>
          <w:rFonts w:eastAsia="仿宋_GB2312"/>
        </w:rPr>
      </w:pPr>
      <w:r>
        <w:rPr>
          <w:rFonts w:eastAsia="仿宋_GB2312"/>
          <w:color w:val="000000"/>
          <w:kern w:val="28"/>
          <w:sz w:val="32"/>
          <w:szCs w:val="32"/>
        </w:rPr>
        <w:br w:type="page"/>
      </w:r>
      <w:r w:rsidRPr="00393EA2">
        <w:rPr>
          <w:rFonts w:eastAsia="仿宋_GB2312"/>
          <w:color w:val="000000"/>
          <w:sz w:val="32"/>
          <w:szCs w:val="32"/>
        </w:rPr>
        <w:t>附件</w:t>
      </w:r>
      <w:r w:rsidRPr="00393EA2">
        <w:rPr>
          <w:rFonts w:eastAsia="仿宋_GB2312"/>
          <w:color w:val="000000"/>
          <w:sz w:val="32"/>
          <w:szCs w:val="32"/>
        </w:rPr>
        <w:t>1</w:t>
      </w:r>
      <w:r>
        <w:rPr>
          <w:rFonts w:eastAsia="仿宋_GB2312" w:hint="eastAsia"/>
          <w:color w:val="000000"/>
          <w:sz w:val="32"/>
          <w:szCs w:val="32"/>
        </w:rPr>
        <w:t>:</w:t>
      </w:r>
    </w:p>
    <w:p w:rsidR="00393EA2" w:rsidRDefault="00393EA2" w:rsidP="00393EA2">
      <w:pPr>
        <w:spacing w:line="560" w:lineRule="exact"/>
        <w:jc w:val="center"/>
        <w:rPr>
          <w:rFonts w:eastAsia="方正大标宋简体"/>
          <w:color w:val="2B2B2B"/>
          <w:kern w:val="0"/>
          <w:sz w:val="44"/>
          <w:szCs w:val="44"/>
          <w:shd w:val="clear" w:color="auto" w:fill="FFFFFF"/>
          <w:lang/>
        </w:rPr>
      </w:pPr>
      <w:r>
        <w:rPr>
          <w:rFonts w:eastAsia="方正大标宋简体"/>
          <w:color w:val="2B2B2B"/>
          <w:kern w:val="0"/>
          <w:sz w:val="44"/>
          <w:szCs w:val="44"/>
          <w:shd w:val="clear" w:color="auto" w:fill="FFFFFF"/>
          <w:lang/>
        </w:rPr>
        <w:t>建设项目日照分析规程</w:t>
      </w:r>
    </w:p>
    <w:p w:rsidR="00393EA2" w:rsidRDefault="00393EA2" w:rsidP="00393EA2">
      <w:pPr>
        <w:spacing w:line="560" w:lineRule="exact"/>
        <w:rPr>
          <w:rFonts w:eastAsia="仿宋_GB2312"/>
          <w:sz w:val="32"/>
          <w:szCs w:val="32"/>
        </w:rPr>
      </w:pP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一、总则</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（一）为进一步规范我市规划区内建筑日照分析行为，切实维护规划的严肃性、权威性，制定本规程。</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二）凡在本市城市规划区范围内申请办理建设项目规划有关事宜，建设工程及对相邻居住、托幼、中小学校、医院、老年人居住建筑等生活居住建筑以及对上述各类项目尚未建设的用地可能产生的日照影响，建设单位须按本规程编制日照分析报告。</w:t>
      </w:r>
    </w:p>
    <w:p w:rsidR="00393EA2" w:rsidRDefault="00393EA2" w:rsidP="00393EA2">
      <w:pPr>
        <w:spacing w:line="560" w:lineRule="exact"/>
        <w:ind w:firstLineChars="200" w:firstLine="640"/>
        <w:rPr>
          <w:rFonts w:eastAsia="仿宋_GB2312"/>
          <w:b/>
          <w:bCs/>
          <w:kern w:val="28"/>
          <w:sz w:val="32"/>
          <w:szCs w:val="32"/>
        </w:rPr>
      </w:pPr>
      <w:r>
        <w:rPr>
          <w:rFonts w:eastAsia="仿宋_GB2312"/>
          <w:kern w:val="28"/>
          <w:sz w:val="32"/>
          <w:szCs w:val="32"/>
        </w:rPr>
        <w:t>（三）本规程自</w:t>
      </w:r>
      <w:r>
        <w:rPr>
          <w:rFonts w:eastAsia="仿宋_GB2312"/>
          <w:kern w:val="28"/>
          <w:sz w:val="32"/>
          <w:szCs w:val="32"/>
        </w:rPr>
        <w:t>2022</w:t>
      </w:r>
      <w:r>
        <w:rPr>
          <w:rFonts w:eastAsia="仿宋_GB2312"/>
          <w:kern w:val="28"/>
          <w:sz w:val="32"/>
          <w:szCs w:val="32"/>
        </w:rPr>
        <w:t>年</w:t>
      </w:r>
      <w:r>
        <w:rPr>
          <w:rFonts w:eastAsia="仿宋_GB2312" w:hint="eastAsia"/>
          <w:kern w:val="28"/>
          <w:sz w:val="32"/>
          <w:szCs w:val="32"/>
        </w:rPr>
        <w:t>4</w:t>
      </w:r>
      <w:r>
        <w:rPr>
          <w:rFonts w:eastAsia="仿宋_GB2312"/>
          <w:kern w:val="28"/>
          <w:sz w:val="32"/>
          <w:szCs w:val="32"/>
        </w:rPr>
        <w:t>月</w:t>
      </w:r>
      <w:r>
        <w:rPr>
          <w:rFonts w:eastAsia="仿宋_GB2312"/>
          <w:kern w:val="28"/>
          <w:sz w:val="32"/>
          <w:szCs w:val="32"/>
        </w:rPr>
        <w:t>1</w:t>
      </w:r>
      <w:r>
        <w:rPr>
          <w:rFonts w:eastAsia="仿宋_GB2312"/>
          <w:kern w:val="28"/>
          <w:sz w:val="32"/>
          <w:szCs w:val="32"/>
        </w:rPr>
        <w:t>日起执行，《忻州市城乡规划管理技术规定》（试行）（忻政办发〔</w:t>
      </w:r>
      <w:r>
        <w:rPr>
          <w:rFonts w:eastAsia="仿宋_GB2312"/>
          <w:kern w:val="28"/>
          <w:sz w:val="32"/>
          <w:szCs w:val="32"/>
        </w:rPr>
        <w:t>2014</w:t>
      </w:r>
      <w:r>
        <w:rPr>
          <w:rFonts w:eastAsia="仿宋_GB2312"/>
          <w:kern w:val="28"/>
          <w:sz w:val="32"/>
          <w:szCs w:val="32"/>
        </w:rPr>
        <w:t>〕</w:t>
      </w:r>
      <w:r>
        <w:rPr>
          <w:rFonts w:eastAsia="仿宋_GB2312"/>
          <w:kern w:val="28"/>
          <w:sz w:val="32"/>
          <w:szCs w:val="32"/>
        </w:rPr>
        <w:t>129</w:t>
      </w:r>
      <w:r>
        <w:rPr>
          <w:rFonts w:eastAsia="仿宋_GB2312"/>
          <w:kern w:val="28"/>
          <w:sz w:val="32"/>
          <w:szCs w:val="32"/>
        </w:rPr>
        <w:t>号）附录六日照分析规则，原忻州市规划勘测局《关于印发建设项目日照分析规程的通知》（忻规发〔</w:t>
      </w:r>
      <w:r>
        <w:rPr>
          <w:rFonts w:eastAsia="仿宋_GB2312"/>
          <w:kern w:val="28"/>
          <w:sz w:val="32"/>
          <w:szCs w:val="32"/>
        </w:rPr>
        <w:t>2018</w:t>
      </w:r>
      <w:r>
        <w:rPr>
          <w:rFonts w:eastAsia="仿宋_GB2312"/>
          <w:kern w:val="28"/>
          <w:sz w:val="32"/>
          <w:szCs w:val="32"/>
        </w:rPr>
        <w:t>〕</w:t>
      </w:r>
      <w:r>
        <w:rPr>
          <w:rFonts w:eastAsia="仿宋_GB2312"/>
          <w:kern w:val="28"/>
          <w:sz w:val="32"/>
          <w:szCs w:val="32"/>
        </w:rPr>
        <w:t>26</w:t>
      </w:r>
      <w:r>
        <w:rPr>
          <w:rFonts w:eastAsia="仿宋_GB2312"/>
          <w:kern w:val="28"/>
          <w:sz w:val="32"/>
          <w:szCs w:val="32"/>
        </w:rPr>
        <w:t>号）和忻州市规划和自然资源局办公室《关于印发建设项目日照分析规程的通知》（忻自然资办发〔</w:t>
      </w:r>
      <w:r>
        <w:rPr>
          <w:rFonts w:eastAsia="仿宋_GB2312"/>
          <w:kern w:val="28"/>
          <w:sz w:val="32"/>
          <w:szCs w:val="32"/>
        </w:rPr>
        <w:t>2021</w:t>
      </w:r>
      <w:r>
        <w:rPr>
          <w:rFonts w:eastAsia="仿宋_GB2312"/>
          <w:kern w:val="28"/>
          <w:sz w:val="32"/>
          <w:szCs w:val="32"/>
        </w:rPr>
        <w:t>〕</w:t>
      </w:r>
      <w:r>
        <w:rPr>
          <w:rFonts w:eastAsia="仿宋_GB2312"/>
          <w:kern w:val="28"/>
          <w:sz w:val="32"/>
          <w:szCs w:val="32"/>
        </w:rPr>
        <w:t>64</w:t>
      </w:r>
      <w:r>
        <w:rPr>
          <w:rFonts w:eastAsia="仿宋_GB2312"/>
          <w:kern w:val="28"/>
          <w:sz w:val="32"/>
          <w:szCs w:val="32"/>
        </w:rPr>
        <w:t>号）不再执行。</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二、术语</w:t>
      </w:r>
    </w:p>
    <w:p w:rsidR="00393EA2" w:rsidRDefault="00393EA2" w:rsidP="00393EA2">
      <w:pPr>
        <w:spacing w:line="560" w:lineRule="exact"/>
        <w:ind w:firstLineChars="200" w:firstLine="640"/>
        <w:rPr>
          <w:rFonts w:eastAsia="楷体_GB2312"/>
          <w:kern w:val="28"/>
          <w:sz w:val="32"/>
          <w:szCs w:val="32"/>
        </w:rPr>
      </w:pPr>
      <w:r>
        <w:rPr>
          <w:rFonts w:eastAsia="楷体_GB2312"/>
          <w:kern w:val="28"/>
          <w:sz w:val="32"/>
          <w:szCs w:val="32"/>
        </w:rPr>
        <w:t>（一）满窗日照</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指建筑物日照计算基准面上，规定窗宽的底部两端同时获得的直接日照。</w:t>
      </w:r>
    </w:p>
    <w:p w:rsidR="00393EA2" w:rsidRDefault="00393EA2" w:rsidP="00393EA2">
      <w:pPr>
        <w:spacing w:line="560" w:lineRule="exact"/>
        <w:ind w:firstLineChars="200" w:firstLine="640"/>
        <w:rPr>
          <w:rFonts w:eastAsia="楷体_GB2312"/>
          <w:kern w:val="28"/>
          <w:sz w:val="32"/>
          <w:szCs w:val="32"/>
        </w:rPr>
      </w:pPr>
      <w:r>
        <w:rPr>
          <w:rFonts w:eastAsia="楷体_GB2312"/>
          <w:kern w:val="28"/>
          <w:sz w:val="32"/>
          <w:szCs w:val="32"/>
        </w:rPr>
        <w:t>（二）遮挡建筑</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在有效日照时间带内，对现状和规划建筑、场地的日照产生影响的现状和规划建（构）筑物。</w:t>
      </w:r>
    </w:p>
    <w:p w:rsidR="00393EA2" w:rsidRDefault="00393EA2" w:rsidP="00393EA2">
      <w:pPr>
        <w:spacing w:line="560" w:lineRule="exact"/>
        <w:ind w:firstLineChars="200" w:firstLine="640"/>
        <w:rPr>
          <w:rFonts w:eastAsia="楷体_GB2312"/>
          <w:kern w:val="28"/>
          <w:sz w:val="32"/>
          <w:szCs w:val="32"/>
        </w:rPr>
      </w:pPr>
      <w:r>
        <w:rPr>
          <w:rFonts w:eastAsia="楷体_GB2312"/>
          <w:kern w:val="28"/>
          <w:sz w:val="32"/>
          <w:szCs w:val="32"/>
        </w:rPr>
        <w:t>（三）被遮挡建筑（场地）</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在有效日照时间带内，日照受现状和规划建（构）筑物影响的现状和规划建筑（场地）。</w:t>
      </w:r>
    </w:p>
    <w:p w:rsidR="00393EA2" w:rsidRDefault="00393EA2" w:rsidP="00393EA2">
      <w:pPr>
        <w:spacing w:line="560" w:lineRule="exact"/>
        <w:ind w:firstLineChars="200" w:firstLine="640"/>
        <w:rPr>
          <w:rFonts w:eastAsia="楷体_GB2312"/>
          <w:kern w:val="28"/>
          <w:sz w:val="32"/>
          <w:szCs w:val="32"/>
        </w:rPr>
      </w:pPr>
      <w:r>
        <w:rPr>
          <w:rFonts w:eastAsia="楷体_GB2312"/>
          <w:kern w:val="28"/>
          <w:sz w:val="32"/>
          <w:szCs w:val="32"/>
        </w:rPr>
        <w:t>（四）建筑日照标准</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sz w:val="32"/>
          <w:szCs w:val="32"/>
        </w:rPr>
        <w:t>根据建筑物（场地）所处的气候区、城市规模和建筑物（场地）的使用性质，在日照标准日的有效日照时间带内阳光应直接照射到建筑物（场地）上的最低日照时数。</w:t>
      </w:r>
    </w:p>
    <w:p w:rsidR="00393EA2" w:rsidRDefault="00393EA2" w:rsidP="00393EA2">
      <w:pPr>
        <w:spacing w:line="560" w:lineRule="exact"/>
        <w:ind w:firstLineChars="200" w:firstLine="640"/>
        <w:rPr>
          <w:rFonts w:eastAsia="楷体_GB2312"/>
          <w:kern w:val="28"/>
          <w:sz w:val="32"/>
          <w:szCs w:val="32"/>
        </w:rPr>
      </w:pPr>
      <w:r>
        <w:rPr>
          <w:rFonts w:eastAsia="楷体_GB2312"/>
          <w:kern w:val="28"/>
          <w:sz w:val="32"/>
          <w:szCs w:val="32"/>
        </w:rPr>
        <w:t>（五）日照时数</w:t>
      </w:r>
    </w:p>
    <w:p w:rsidR="00393EA2" w:rsidRDefault="00393EA2" w:rsidP="00393EA2">
      <w:pPr>
        <w:spacing w:line="560" w:lineRule="exact"/>
        <w:ind w:firstLineChars="200" w:firstLine="640"/>
        <w:rPr>
          <w:rFonts w:eastAsia="仿宋_GB2312"/>
          <w:sz w:val="32"/>
          <w:szCs w:val="32"/>
        </w:rPr>
      </w:pPr>
      <w:r>
        <w:rPr>
          <w:rFonts w:eastAsia="仿宋_GB2312"/>
          <w:kern w:val="28"/>
          <w:sz w:val="32"/>
          <w:szCs w:val="32"/>
        </w:rPr>
        <w:t>在有效时间带内，建筑物、场</w:t>
      </w:r>
      <w:r>
        <w:rPr>
          <w:rFonts w:eastAsia="仿宋_GB2312"/>
          <w:color w:val="000000"/>
          <w:kern w:val="28"/>
          <w:sz w:val="32"/>
          <w:szCs w:val="32"/>
        </w:rPr>
        <w:t>地计算起点</w:t>
      </w:r>
      <w:r>
        <w:rPr>
          <w:rFonts w:eastAsia="仿宋_GB2312"/>
          <w:kern w:val="28"/>
          <w:sz w:val="32"/>
          <w:szCs w:val="32"/>
        </w:rPr>
        <w:t>位置获得日照的连续时间值或各时间段的累加值。</w:t>
      </w:r>
    </w:p>
    <w:p w:rsidR="00393EA2" w:rsidRDefault="00393EA2" w:rsidP="00393EA2">
      <w:pPr>
        <w:pStyle w:val="ae"/>
        <w:spacing w:before="0" w:after="0" w:line="560" w:lineRule="exact"/>
        <w:ind w:firstLineChars="200" w:firstLine="640"/>
        <w:jc w:val="both"/>
        <w:rPr>
          <w:rFonts w:ascii="Times New Roman" w:eastAsia="仿宋_GB2312" w:hAnsi="Times New Roman"/>
          <w:b w:val="0"/>
          <w:bCs w:val="0"/>
        </w:rPr>
      </w:pPr>
      <w:r>
        <w:rPr>
          <w:rFonts w:ascii="Times New Roman" w:eastAsia="黑体" w:hAnsi="Times New Roman"/>
          <w:b w:val="0"/>
          <w:bCs w:val="0"/>
        </w:rPr>
        <w:t>三、日照分析报告的委托编制、测量和软件应用</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（一）</w:t>
      </w:r>
      <w:r>
        <w:rPr>
          <w:rFonts w:eastAsia="仿宋_GB2312"/>
          <w:color w:val="000000"/>
          <w:sz w:val="32"/>
          <w:szCs w:val="32"/>
        </w:rPr>
        <w:t>在办理建设工程规划许可证编制建设工程规划与设计方案时，</w:t>
      </w:r>
      <w:r>
        <w:rPr>
          <w:rFonts w:eastAsia="仿宋_GB2312"/>
          <w:kern w:val="28"/>
          <w:sz w:val="32"/>
          <w:szCs w:val="32"/>
        </w:rPr>
        <w:t>由建设单位委托具有相应资质的规划、设计单位编制日照分析报告。拟建建</w:t>
      </w:r>
      <w:r>
        <w:rPr>
          <w:rFonts w:eastAsia="仿宋_GB2312"/>
          <w:kern w:val="28"/>
          <w:sz w:val="32"/>
          <w:szCs w:val="32"/>
        </w:rPr>
        <w:t>(</w:t>
      </w:r>
      <w:r>
        <w:rPr>
          <w:rFonts w:eastAsia="仿宋_GB2312"/>
          <w:kern w:val="28"/>
          <w:sz w:val="32"/>
          <w:szCs w:val="32"/>
        </w:rPr>
        <w:t>构</w:t>
      </w:r>
      <w:r>
        <w:rPr>
          <w:rFonts w:eastAsia="仿宋_GB2312"/>
          <w:kern w:val="28"/>
          <w:sz w:val="32"/>
          <w:szCs w:val="32"/>
        </w:rPr>
        <w:t>)</w:t>
      </w:r>
      <w:r>
        <w:rPr>
          <w:rFonts w:eastAsia="仿宋_GB2312"/>
          <w:kern w:val="28"/>
          <w:sz w:val="32"/>
          <w:szCs w:val="32"/>
        </w:rPr>
        <w:t>筑物设计数据以一次性批准的完整项目整体考虑。</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（二）服务于日照分析报告编制的现状地形地貌和建</w:t>
      </w:r>
      <w:r>
        <w:rPr>
          <w:rFonts w:eastAsia="仿宋_GB2312"/>
          <w:kern w:val="28"/>
          <w:sz w:val="32"/>
          <w:szCs w:val="32"/>
        </w:rPr>
        <w:t>(</w:t>
      </w:r>
      <w:r>
        <w:rPr>
          <w:rFonts w:eastAsia="仿宋_GB2312"/>
          <w:kern w:val="28"/>
          <w:sz w:val="32"/>
          <w:szCs w:val="32"/>
        </w:rPr>
        <w:t>构</w:t>
      </w:r>
      <w:r>
        <w:rPr>
          <w:rFonts w:eastAsia="仿宋_GB2312"/>
          <w:kern w:val="28"/>
          <w:sz w:val="32"/>
          <w:szCs w:val="32"/>
        </w:rPr>
        <w:t>)</w:t>
      </w:r>
      <w:r>
        <w:rPr>
          <w:rFonts w:eastAsia="仿宋_GB2312"/>
          <w:kern w:val="28"/>
          <w:sz w:val="32"/>
          <w:szCs w:val="32"/>
        </w:rPr>
        <w:t>筑物的测量由建设单位委托具有相应资质的测绘单位进行测量。测量数据以申请时为准，但不对建筑物的合法性</w:t>
      </w:r>
      <w:r>
        <w:rPr>
          <w:rFonts w:eastAsia="仿宋_GB2312" w:hint="eastAsia"/>
          <w:kern w:val="28"/>
          <w:sz w:val="32"/>
          <w:szCs w:val="32"/>
        </w:rPr>
        <w:t>进行</w:t>
      </w:r>
      <w:r>
        <w:rPr>
          <w:rFonts w:eastAsia="仿宋_GB2312"/>
          <w:kern w:val="28"/>
          <w:sz w:val="32"/>
          <w:szCs w:val="32"/>
        </w:rPr>
        <w:t>评价。</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（三）日照分析软件采用国家认可的标准软件。</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四、日照标准</w:t>
      </w:r>
    </w:p>
    <w:p w:rsidR="00393EA2" w:rsidRDefault="00393EA2" w:rsidP="00393EA2">
      <w:pPr>
        <w:spacing w:line="560" w:lineRule="exact"/>
        <w:ind w:firstLineChars="200" w:firstLine="640"/>
        <w:rPr>
          <w:rFonts w:eastAsia="楷体_GB2312"/>
          <w:kern w:val="28"/>
          <w:sz w:val="32"/>
          <w:szCs w:val="32"/>
        </w:rPr>
      </w:pPr>
      <w:r>
        <w:rPr>
          <w:rFonts w:eastAsia="楷体_GB2312"/>
          <w:kern w:val="28"/>
          <w:sz w:val="32"/>
          <w:szCs w:val="32"/>
        </w:rPr>
        <w:t>（一）申报项目应符合以下要求</w:t>
      </w:r>
    </w:p>
    <w:p w:rsidR="00393EA2" w:rsidRDefault="00393EA2" w:rsidP="00393EA2">
      <w:pPr>
        <w:spacing w:line="560" w:lineRule="exact"/>
        <w:ind w:firstLineChars="200" w:firstLine="640"/>
        <w:rPr>
          <w:rFonts w:eastAsia="仿宋_GB2312"/>
          <w:color w:val="0000FF"/>
          <w:kern w:val="28"/>
          <w:sz w:val="32"/>
          <w:szCs w:val="32"/>
        </w:rPr>
      </w:pPr>
      <w:r>
        <w:rPr>
          <w:rFonts w:eastAsia="仿宋_GB2312"/>
          <w:kern w:val="28"/>
          <w:sz w:val="32"/>
          <w:szCs w:val="32"/>
        </w:rPr>
        <w:t>1</w:t>
      </w:r>
      <w:r>
        <w:rPr>
          <w:rFonts w:eastAsia="仿宋_GB2312"/>
          <w:kern w:val="28"/>
          <w:sz w:val="32"/>
          <w:szCs w:val="32"/>
        </w:rPr>
        <w:t>、住宅建筑日照应满足在大寒日有效日照时间带（</w:t>
      </w:r>
      <w:r>
        <w:rPr>
          <w:rFonts w:eastAsia="仿宋_GB2312"/>
          <w:kern w:val="28"/>
          <w:sz w:val="32"/>
          <w:szCs w:val="32"/>
        </w:rPr>
        <w:t>8</w:t>
      </w:r>
      <w:r w:rsidR="007626A1">
        <w:rPr>
          <w:rFonts w:eastAsia="仿宋_GB2312" w:hint="eastAsia"/>
          <w:kern w:val="28"/>
          <w:sz w:val="32"/>
          <w:szCs w:val="32"/>
        </w:rPr>
        <w:t>—</w:t>
      </w:r>
      <w:r>
        <w:rPr>
          <w:rFonts w:eastAsia="仿宋_GB2312"/>
          <w:kern w:val="28"/>
          <w:sz w:val="32"/>
          <w:szCs w:val="32"/>
        </w:rPr>
        <w:t>16</w:t>
      </w:r>
      <w:r>
        <w:rPr>
          <w:rFonts w:eastAsia="仿宋_GB2312"/>
          <w:kern w:val="28"/>
          <w:sz w:val="32"/>
          <w:szCs w:val="32"/>
        </w:rPr>
        <w:t>小时）内，被遮挡住宅每户至少有一个居住空间满窗日照不小于</w:t>
      </w:r>
      <w:r>
        <w:rPr>
          <w:rFonts w:eastAsia="仿宋_GB2312"/>
          <w:kern w:val="28"/>
          <w:sz w:val="32"/>
          <w:szCs w:val="32"/>
        </w:rPr>
        <w:t>2</w:t>
      </w:r>
      <w:r>
        <w:rPr>
          <w:rFonts w:eastAsia="仿宋_GB2312"/>
          <w:kern w:val="28"/>
          <w:sz w:val="32"/>
          <w:szCs w:val="32"/>
        </w:rPr>
        <w:t>小时</w:t>
      </w:r>
      <w:r>
        <w:rPr>
          <w:rFonts w:eastAsia="仿宋_GB2312" w:hint="eastAsia"/>
          <w:kern w:val="28"/>
          <w:sz w:val="32"/>
          <w:szCs w:val="32"/>
        </w:rPr>
        <w:t>；</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2</w:t>
      </w:r>
      <w:r>
        <w:rPr>
          <w:rFonts w:eastAsia="仿宋_GB2312"/>
          <w:kern w:val="28"/>
          <w:sz w:val="32"/>
          <w:szCs w:val="32"/>
        </w:rPr>
        <w:t>、宿舍半数以上的居室，应能获得同住宅居住空间相等的日照标准</w:t>
      </w:r>
      <w:r>
        <w:rPr>
          <w:rFonts w:eastAsia="仿宋_GB2312"/>
          <w:kern w:val="28"/>
          <w:sz w:val="32"/>
          <w:szCs w:val="32"/>
        </w:rPr>
        <w:t>;</w:t>
      </w:r>
    </w:p>
    <w:p w:rsidR="00393EA2" w:rsidRDefault="00393EA2" w:rsidP="00393EA2">
      <w:pPr>
        <w:spacing w:line="560" w:lineRule="exact"/>
        <w:ind w:firstLineChars="200" w:firstLine="640"/>
        <w:rPr>
          <w:rFonts w:eastAsia="仿宋_GB2312"/>
          <w:color w:val="0000FF"/>
          <w:kern w:val="28"/>
          <w:sz w:val="32"/>
          <w:szCs w:val="32"/>
        </w:rPr>
      </w:pPr>
      <w:r>
        <w:rPr>
          <w:rFonts w:eastAsia="仿宋_GB2312"/>
          <w:kern w:val="28"/>
          <w:sz w:val="32"/>
          <w:szCs w:val="32"/>
        </w:rPr>
        <w:t>3</w:t>
      </w:r>
      <w:r>
        <w:rPr>
          <w:rFonts w:eastAsia="仿宋_GB2312"/>
          <w:kern w:val="28"/>
          <w:sz w:val="32"/>
          <w:szCs w:val="32"/>
        </w:rPr>
        <w:t>、幼儿活动用房应有良好朝向，冬至日底层满窗日照不应少于</w:t>
      </w:r>
      <w:r>
        <w:rPr>
          <w:rFonts w:eastAsia="仿宋_GB2312"/>
          <w:kern w:val="28"/>
          <w:sz w:val="32"/>
          <w:szCs w:val="32"/>
        </w:rPr>
        <w:t>3</w:t>
      </w:r>
      <w:r>
        <w:rPr>
          <w:rFonts w:eastAsia="仿宋_GB2312"/>
          <w:kern w:val="28"/>
          <w:sz w:val="32"/>
          <w:szCs w:val="32"/>
        </w:rPr>
        <w:t>小时</w:t>
      </w:r>
      <w:r>
        <w:rPr>
          <w:rFonts w:eastAsia="仿宋_GB2312" w:hint="eastAsia"/>
          <w:kern w:val="28"/>
          <w:sz w:val="32"/>
          <w:szCs w:val="32"/>
        </w:rPr>
        <w:t>；</w:t>
      </w:r>
      <w:r>
        <w:rPr>
          <w:rFonts w:eastAsia="仿宋_GB2312"/>
          <w:kern w:val="28"/>
          <w:sz w:val="32"/>
          <w:szCs w:val="32"/>
        </w:rPr>
        <w:t>室外地面游戏场地应保证</w:t>
      </w:r>
      <w:r>
        <w:rPr>
          <w:rFonts w:eastAsia="仿宋_GB2312"/>
          <w:kern w:val="28"/>
          <w:sz w:val="32"/>
          <w:szCs w:val="32"/>
        </w:rPr>
        <w:t>1/2</w:t>
      </w:r>
      <w:r>
        <w:rPr>
          <w:rFonts w:eastAsia="仿宋_GB2312"/>
          <w:kern w:val="28"/>
          <w:sz w:val="32"/>
          <w:szCs w:val="32"/>
        </w:rPr>
        <w:t>以上的游戏场地冬至日日照时间不少于</w:t>
      </w:r>
      <w:r>
        <w:rPr>
          <w:rFonts w:eastAsia="仿宋_GB2312"/>
          <w:kern w:val="28"/>
          <w:sz w:val="32"/>
          <w:szCs w:val="32"/>
        </w:rPr>
        <w:t>2</w:t>
      </w:r>
      <w:r>
        <w:rPr>
          <w:rFonts w:eastAsia="仿宋_GB2312"/>
          <w:kern w:val="28"/>
          <w:sz w:val="32"/>
          <w:szCs w:val="32"/>
        </w:rPr>
        <w:t>小时；</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4</w:t>
      </w:r>
      <w:r>
        <w:rPr>
          <w:rFonts w:eastAsia="仿宋_GB2312"/>
          <w:kern w:val="28"/>
          <w:sz w:val="32"/>
          <w:szCs w:val="32"/>
        </w:rPr>
        <w:t>、老年人居住建筑日照标准不应低于冬至日日照时数</w:t>
      </w:r>
      <w:r>
        <w:rPr>
          <w:rFonts w:eastAsia="仿宋_GB2312"/>
          <w:kern w:val="28"/>
          <w:sz w:val="32"/>
          <w:szCs w:val="32"/>
        </w:rPr>
        <w:t>2</w:t>
      </w:r>
      <w:r>
        <w:rPr>
          <w:rFonts w:eastAsia="仿宋_GB2312"/>
          <w:kern w:val="28"/>
          <w:sz w:val="32"/>
          <w:szCs w:val="32"/>
        </w:rPr>
        <w:t>小时；旧区改建项目内新建住宅建筑日照标准不应低于大寒日日照时数</w:t>
      </w:r>
      <w:r>
        <w:rPr>
          <w:rFonts w:eastAsia="仿宋_GB2312"/>
          <w:kern w:val="28"/>
          <w:sz w:val="32"/>
          <w:szCs w:val="32"/>
        </w:rPr>
        <w:t>1</w:t>
      </w:r>
      <w:r>
        <w:rPr>
          <w:rFonts w:eastAsia="仿宋_GB2312"/>
          <w:kern w:val="28"/>
          <w:sz w:val="32"/>
          <w:szCs w:val="32"/>
        </w:rPr>
        <w:t>小时；</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5</w:t>
      </w:r>
      <w:r>
        <w:rPr>
          <w:rFonts w:eastAsia="仿宋_GB2312"/>
          <w:kern w:val="28"/>
          <w:sz w:val="32"/>
          <w:szCs w:val="32"/>
        </w:rPr>
        <w:t>、中小学校普通教室冬至日满窗日照不应少于</w:t>
      </w:r>
      <w:r>
        <w:rPr>
          <w:rFonts w:eastAsia="仿宋_GB2312"/>
          <w:kern w:val="28"/>
          <w:sz w:val="32"/>
          <w:szCs w:val="32"/>
        </w:rPr>
        <w:t>2</w:t>
      </w:r>
      <w:r>
        <w:rPr>
          <w:rFonts w:eastAsia="仿宋_GB2312"/>
          <w:kern w:val="28"/>
          <w:sz w:val="32"/>
          <w:szCs w:val="32"/>
        </w:rPr>
        <w:t>小时；</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6</w:t>
      </w:r>
      <w:r>
        <w:rPr>
          <w:rFonts w:eastAsia="仿宋_GB2312"/>
          <w:kern w:val="28"/>
          <w:sz w:val="32"/>
          <w:szCs w:val="32"/>
        </w:rPr>
        <w:t>、综合医院</w:t>
      </w:r>
      <w:r>
        <w:rPr>
          <w:rFonts w:eastAsia="仿宋_GB2312"/>
          <w:kern w:val="28"/>
          <w:sz w:val="32"/>
          <w:szCs w:val="32"/>
        </w:rPr>
        <w:t>50</w:t>
      </w:r>
      <w:r>
        <w:rPr>
          <w:rFonts w:eastAsia="仿宋_GB2312"/>
          <w:kern w:val="28"/>
          <w:sz w:val="32"/>
          <w:szCs w:val="32"/>
        </w:rPr>
        <w:t>％以上的病房日照应符合现行国家标准的有关规定。</w:t>
      </w:r>
    </w:p>
    <w:p w:rsidR="00393EA2" w:rsidRDefault="00393EA2" w:rsidP="00393EA2">
      <w:pPr>
        <w:spacing w:line="560" w:lineRule="exact"/>
        <w:ind w:firstLineChars="200" w:firstLine="640"/>
        <w:rPr>
          <w:rFonts w:eastAsia="仿宋_GB2312"/>
          <w:strike/>
          <w:color w:val="FF0000"/>
          <w:kern w:val="28"/>
          <w:sz w:val="32"/>
          <w:szCs w:val="32"/>
        </w:rPr>
      </w:pPr>
      <w:r>
        <w:rPr>
          <w:rFonts w:eastAsia="仿宋_GB2312"/>
          <w:kern w:val="28"/>
          <w:sz w:val="32"/>
          <w:szCs w:val="32"/>
        </w:rPr>
        <w:t>（二）申报项目以外被遮挡的住宅原日照时间满足至少有一个居住空间大寒日日照时间不低于</w:t>
      </w:r>
      <w:r>
        <w:rPr>
          <w:rFonts w:eastAsia="仿宋_GB2312"/>
          <w:kern w:val="28"/>
          <w:sz w:val="32"/>
          <w:szCs w:val="32"/>
        </w:rPr>
        <w:t>2</w:t>
      </w:r>
      <w:r>
        <w:rPr>
          <w:rFonts w:eastAsia="仿宋_GB2312"/>
          <w:kern w:val="28"/>
          <w:sz w:val="32"/>
          <w:szCs w:val="32"/>
        </w:rPr>
        <w:t>小时的，叠加申报项目的日照影响后，仍应满足</w:t>
      </w:r>
      <w:r>
        <w:rPr>
          <w:rFonts w:eastAsia="仿宋_GB2312"/>
          <w:kern w:val="28"/>
          <w:sz w:val="32"/>
          <w:szCs w:val="32"/>
        </w:rPr>
        <w:t>2</w:t>
      </w:r>
      <w:r>
        <w:rPr>
          <w:rFonts w:eastAsia="仿宋_GB2312"/>
          <w:kern w:val="28"/>
          <w:sz w:val="32"/>
          <w:szCs w:val="32"/>
        </w:rPr>
        <w:t>小时；申报项目以外被遮挡除住宅以外的托幼、中小学校、医院、老年人居住建筑等其他生活居住类建筑原有日照标准符合国家技术规范要求的，叠加申报项目的日照影响后，仍应符合国家技术规范要求。</w:t>
      </w:r>
    </w:p>
    <w:p w:rsidR="00393EA2" w:rsidRDefault="00393EA2" w:rsidP="00393EA2">
      <w:pPr>
        <w:spacing w:line="560" w:lineRule="exact"/>
        <w:ind w:firstLineChars="200" w:firstLine="640"/>
        <w:rPr>
          <w:rFonts w:eastAsia="仿宋_GB2312"/>
          <w:kern w:val="28"/>
          <w:sz w:val="32"/>
          <w:szCs w:val="32"/>
        </w:rPr>
      </w:pPr>
      <w:r>
        <w:rPr>
          <w:rFonts w:eastAsia="仿宋_GB2312"/>
          <w:color w:val="000000"/>
          <w:kern w:val="28"/>
          <w:sz w:val="32"/>
          <w:szCs w:val="32"/>
        </w:rPr>
        <w:t>（三）对未建设用地相邻地块改造时，应充分考虑未建设用地的用地性质和日照条件</w:t>
      </w:r>
      <w:r>
        <w:rPr>
          <w:rFonts w:eastAsia="仿宋_GB2312"/>
          <w:kern w:val="28"/>
          <w:sz w:val="32"/>
          <w:szCs w:val="32"/>
        </w:rPr>
        <w:t>。</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五、日照分析范围</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日照分析范围内的分析对象应考虑拟建建筑物与周边现状建筑或已批未建建筑的叠加影响。因此，分析范围包括两个方面</w:t>
      </w:r>
      <w:r>
        <w:rPr>
          <w:rFonts w:eastAsia="仿宋_GB2312" w:hint="eastAsia"/>
          <w:kern w:val="28"/>
          <w:sz w:val="32"/>
          <w:szCs w:val="32"/>
        </w:rPr>
        <w:t>：</w:t>
      </w:r>
      <w:r>
        <w:rPr>
          <w:rFonts w:eastAsia="仿宋_GB2312"/>
          <w:kern w:val="28"/>
          <w:sz w:val="32"/>
          <w:szCs w:val="32"/>
        </w:rPr>
        <w:t>一是拟建建筑物的影响范围。二是拟建建筑物周边参与日照叠加的现状或已批未建建筑。</w:t>
      </w:r>
    </w:p>
    <w:p w:rsidR="00393EA2" w:rsidRDefault="00393EA2" w:rsidP="00393EA2">
      <w:pPr>
        <w:spacing w:line="560" w:lineRule="exact"/>
        <w:ind w:firstLineChars="200" w:firstLine="640"/>
        <w:rPr>
          <w:rFonts w:eastAsia="仿宋_GB2312"/>
          <w:kern w:val="28"/>
          <w:sz w:val="32"/>
          <w:szCs w:val="32"/>
        </w:rPr>
      </w:pPr>
      <w:r w:rsidRPr="00393EA2">
        <w:rPr>
          <w:rFonts w:ascii="仿宋_GB2312" w:eastAsia="仿宋_GB2312" w:hint="eastAsia"/>
          <w:kern w:val="28"/>
          <w:sz w:val="32"/>
          <w:szCs w:val="32"/>
        </w:rPr>
        <w:t>（一）拟建建筑物的影响范围：</w:t>
      </w:r>
      <w:r>
        <w:rPr>
          <w:rFonts w:eastAsia="仿宋_GB2312"/>
          <w:kern w:val="28"/>
          <w:sz w:val="32"/>
          <w:szCs w:val="32"/>
        </w:rPr>
        <w:t>拟建建筑物东西与水平线呈</w:t>
      </w:r>
      <w:r>
        <w:rPr>
          <w:rFonts w:eastAsia="仿宋_GB2312"/>
          <w:kern w:val="28"/>
          <w:sz w:val="32"/>
          <w:szCs w:val="32"/>
        </w:rPr>
        <w:t>34°</w:t>
      </w:r>
      <w:r>
        <w:rPr>
          <w:rFonts w:eastAsia="仿宋_GB2312"/>
          <w:kern w:val="28"/>
          <w:sz w:val="32"/>
          <w:szCs w:val="32"/>
        </w:rPr>
        <w:t>夹角的扇形范围，扇形范围的半径按拟建建筑高度的</w:t>
      </w:r>
      <w:r>
        <w:rPr>
          <w:rFonts w:eastAsia="仿宋_GB2312"/>
          <w:kern w:val="28"/>
          <w:sz w:val="32"/>
          <w:szCs w:val="32"/>
        </w:rPr>
        <w:t>1.58</w:t>
      </w:r>
      <w:r>
        <w:rPr>
          <w:rFonts w:eastAsia="仿宋_GB2312"/>
          <w:kern w:val="28"/>
          <w:sz w:val="32"/>
          <w:szCs w:val="32"/>
        </w:rPr>
        <w:t>倍确定，如果一个拟建建设项目中包含多栋建</w:t>
      </w:r>
      <w:r>
        <w:rPr>
          <w:rFonts w:eastAsia="仿宋_GB2312" w:hint="eastAsia"/>
          <w:kern w:val="28"/>
          <w:sz w:val="32"/>
          <w:szCs w:val="32"/>
        </w:rPr>
        <w:t>（</w:t>
      </w:r>
      <w:r>
        <w:rPr>
          <w:rFonts w:eastAsia="仿宋_GB2312"/>
          <w:kern w:val="28"/>
          <w:sz w:val="32"/>
          <w:szCs w:val="32"/>
        </w:rPr>
        <w:t>构</w:t>
      </w:r>
      <w:r>
        <w:rPr>
          <w:rFonts w:eastAsia="仿宋_GB2312" w:hint="eastAsia"/>
          <w:kern w:val="28"/>
          <w:sz w:val="32"/>
          <w:szCs w:val="32"/>
        </w:rPr>
        <w:t>）</w:t>
      </w:r>
      <w:r>
        <w:rPr>
          <w:rFonts w:eastAsia="仿宋_GB2312"/>
          <w:kern w:val="28"/>
          <w:sz w:val="32"/>
          <w:szCs w:val="32"/>
        </w:rPr>
        <w:t>筑物，其影响范围需按照每栋建</w:t>
      </w:r>
      <w:r>
        <w:rPr>
          <w:rFonts w:eastAsia="仿宋_GB2312" w:hint="eastAsia"/>
          <w:kern w:val="28"/>
          <w:sz w:val="32"/>
          <w:szCs w:val="32"/>
        </w:rPr>
        <w:t>（</w:t>
      </w:r>
      <w:r>
        <w:rPr>
          <w:rFonts w:eastAsia="仿宋_GB2312"/>
          <w:kern w:val="28"/>
          <w:sz w:val="32"/>
          <w:szCs w:val="32"/>
        </w:rPr>
        <w:t>构</w:t>
      </w:r>
      <w:r>
        <w:rPr>
          <w:rFonts w:eastAsia="仿宋_GB2312" w:hint="eastAsia"/>
          <w:kern w:val="28"/>
          <w:sz w:val="32"/>
          <w:szCs w:val="32"/>
        </w:rPr>
        <w:t>）</w:t>
      </w:r>
      <w:r>
        <w:rPr>
          <w:rFonts w:eastAsia="仿宋_GB2312"/>
          <w:kern w:val="28"/>
          <w:sz w:val="32"/>
          <w:szCs w:val="32"/>
        </w:rPr>
        <w:t>筑物扇形范围叠加后的轮廓确定。</w:t>
      </w:r>
    </w:p>
    <w:p w:rsidR="00393EA2" w:rsidRDefault="00393EA2" w:rsidP="00393EA2">
      <w:pPr>
        <w:spacing w:line="560" w:lineRule="exact"/>
        <w:ind w:firstLineChars="200" w:firstLine="640"/>
        <w:rPr>
          <w:rFonts w:eastAsia="仿宋_GB2312"/>
          <w:kern w:val="28"/>
          <w:sz w:val="32"/>
          <w:szCs w:val="32"/>
        </w:rPr>
      </w:pPr>
      <w:r w:rsidRPr="00393EA2">
        <w:rPr>
          <w:rFonts w:ascii="仿宋_GB2312" w:eastAsia="仿宋_GB2312" w:hint="eastAsia"/>
          <w:kern w:val="28"/>
          <w:sz w:val="32"/>
          <w:szCs w:val="32"/>
        </w:rPr>
        <w:t>（二）参与日照叠加的现状或已批未建建筑：</w:t>
      </w:r>
      <w:r>
        <w:rPr>
          <w:rFonts w:eastAsia="仿宋_GB2312"/>
          <w:kern w:val="28"/>
          <w:sz w:val="32"/>
          <w:szCs w:val="32"/>
        </w:rPr>
        <w:t>拟建建筑周边的现状或已批未建建筑物高度的</w:t>
      </w:r>
      <w:r>
        <w:rPr>
          <w:rFonts w:eastAsia="仿宋_GB2312"/>
          <w:kern w:val="28"/>
          <w:sz w:val="32"/>
          <w:szCs w:val="32"/>
        </w:rPr>
        <w:t>1.58</w:t>
      </w:r>
      <w:r>
        <w:rPr>
          <w:rFonts w:eastAsia="仿宋_GB2312"/>
          <w:kern w:val="28"/>
          <w:sz w:val="32"/>
          <w:szCs w:val="32"/>
        </w:rPr>
        <w:t>倍的扇形范围如与拟建建筑物扇形范围出现重叠，那么该建筑被列为叠加建筑。</w:t>
      </w:r>
    </w:p>
    <w:p w:rsidR="00393EA2" w:rsidRDefault="00393EA2" w:rsidP="00393EA2">
      <w:pPr>
        <w:spacing w:line="600" w:lineRule="exact"/>
        <w:rPr>
          <w:kern w:val="28"/>
          <w:sz w:val="28"/>
          <w:szCs w:val="28"/>
        </w:rPr>
      </w:pPr>
      <w:r>
        <w:rPr>
          <w:noProof/>
        </w:rPr>
        <w:drawing>
          <wp:anchor distT="0" distB="0" distL="114300" distR="114300" simplePos="0" relativeHeight="251664384" behindDoc="0" locked="0" layoutInCell="1" allowOverlap="1">
            <wp:simplePos x="0" y="0"/>
            <wp:positionH relativeFrom="column">
              <wp:posOffset>134620</wp:posOffset>
            </wp:positionH>
            <wp:positionV relativeFrom="paragraph">
              <wp:posOffset>160019</wp:posOffset>
            </wp:positionV>
            <wp:extent cx="5257800" cy="2066925"/>
            <wp:effectExtent l="19050" t="0" r="0" b="0"/>
            <wp:wrapNone/>
            <wp:docPr id="743" name="图片 216" descr="微信图片_2021090718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6" descr="微信图片_20210907181422"/>
                    <pic:cNvPicPr>
                      <a:picLocks noChangeAspect="1" noChangeArrowheads="1"/>
                    </pic:cNvPicPr>
                  </pic:nvPicPr>
                  <pic:blipFill>
                    <a:blip r:embed="rId9" cstate="print"/>
                    <a:srcRect/>
                    <a:stretch>
                      <a:fillRect/>
                    </a:stretch>
                  </pic:blipFill>
                  <pic:spPr bwMode="auto">
                    <a:xfrm>
                      <a:off x="0" y="0"/>
                      <a:ext cx="5262245" cy="2068672"/>
                    </a:xfrm>
                    <a:prstGeom prst="rect">
                      <a:avLst/>
                    </a:prstGeom>
                    <a:noFill/>
                    <a:ln w="9525" cmpd="sng">
                      <a:noFill/>
                      <a:miter lim="800000"/>
                      <a:headEnd/>
                      <a:tailEnd/>
                    </a:ln>
                    <a:effectLst/>
                  </pic:spPr>
                </pic:pic>
              </a:graphicData>
            </a:graphic>
          </wp:anchor>
        </w:drawing>
      </w:r>
    </w:p>
    <w:p w:rsidR="00393EA2" w:rsidRDefault="00393EA2" w:rsidP="00393EA2">
      <w:pPr>
        <w:spacing w:line="600" w:lineRule="exact"/>
        <w:ind w:firstLineChars="200" w:firstLine="640"/>
        <w:rPr>
          <w:rFonts w:eastAsia="仿宋_GB2312"/>
          <w:kern w:val="28"/>
          <w:sz w:val="32"/>
          <w:szCs w:val="32"/>
        </w:rPr>
      </w:pPr>
    </w:p>
    <w:p w:rsidR="00393EA2" w:rsidRDefault="00393EA2" w:rsidP="00393EA2">
      <w:pPr>
        <w:spacing w:line="600" w:lineRule="exact"/>
        <w:ind w:firstLineChars="200" w:firstLine="640"/>
        <w:rPr>
          <w:rFonts w:eastAsia="仿宋_GB2312"/>
          <w:kern w:val="28"/>
          <w:sz w:val="32"/>
          <w:szCs w:val="32"/>
        </w:rPr>
      </w:pPr>
    </w:p>
    <w:p w:rsidR="00393EA2" w:rsidRDefault="00393EA2" w:rsidP="00393EA2">
      <w:pPr>
        <w:spacing w:line="600" w:lineRule="exact"/>
        <w:ind w:firstLineChars="200" w:firstLine="640"/>
        <w:rPr>
          <w:rFonts w:eastAsia="仿宋_GB2312"/>
          <w:kern w:val="28"/>
          <w:sz w:val="32"/>
          <w:szCs w:val="32"/>
        </w:rPr>
      </w:pPr>
    </w:p>
    <w:p w:rsidR="00393EA2" w:rsidRDefault="00393EA2" w:rsidP="00393EA2">
      <w:pPr>
        <w:spacing w:line="600" w:lineRule="exact"/>
        <w:ind w:firstLineChars="200" w:firstLine="640"/>
        <w:rPr>
          <w:rFonts w:eastAsia="仿宋_GB2312"/>
          <w:kern w:val="28"/>
          <w:sz w:val="32"/>
          <w:szCs w:val="32"/>
        </w:rPr>
      </w:pPr>
    </w:p>
    <w:p w:rsidR="00393EA2" w:rsidRDefault="00393EA2" w:rsidP="00393EA2">
      <w:pPr>
        <w:spacing w:line="560" w:lineRule="exact"/>
        <w:ind w:firstLineChars="200" w:firstLine="640"/>
        <w:rPr>
          <w:rFonts w:eastAsia="仿宋_GB2312" w:hint="eastAsia"/>
          <w:kern w:val="28"/>
          <w:sz w:val="32"/>
          <w:szCs w:val="32"/>
        </w:rPr>
      </w:pPr>
    </w:p>
    <w:p w:rsidR="00393EA2" w:rsidRDefault="00393EA2" w:rsidP="00393EA2">
      <w:pPr>
        <w:spacing w:line="200" w:lineRule="exact"/>
        <w:ind w:firstLineChars="200" w:firstLine="640"/>
        <w:rPr>
          <w:rFonts w:eastAsia="仿宋_GB2312" w:hint="eastAsia"/>
          <w:kern w:val="28"/>
          <w:sz w:val="32"/>
          <w:szCs w:val="32"/>
        </w:rPr>
      </w:pPr>
    </w:p>
    <w:p w:rsidR="00393EA2" w:rsidRDefault="00393EA2" w:rsidP="00393EA2">
      <w:pPr>
        <w:spacing w:line="560" w:lineRule="exact"/>
        <w:ind w:firstLineChars="200" w:firstLine="640"/>
        <w:rPr>
          <w:rFonts w:eastAsia="仿宋_GB2312"/>
          <w:color w:val="000000"/>
          <w:kern w:val="28"/>
          <w:sz w:val="32"/>
          <w:szCs w:val="32"/>
        </w:rPr>
      </w:pPr>
      <w:r>
        <w:rPr>
          <w:rFonts w:eastAsia="仿宋_GB2312"/>
          <w:kern w:val="28"/>
          <w:sz w:val="32"/>
          <w:szCs w:val="32"/>
        </w:rPr>
        <w:t>（三）如上述范围内最北排日照客体建筑仍受日照影响，导致其最顶层房间不满足日照要求，分析范围需在该建筑基础上继续向边界线外延伸，直至不受影响的那一排。</w:t>
      </w:r>
    </w:p>
    <w:p w:rsidR="00393EA2" w:rsidRDefault="00393EA2" w:rsidP="00393EA2">
      <w:pPr>
        <w:spacing w:line="560" w:lineRule="exact"/>
        <w:ind w:firstLineChars="200" w:firstLine="640"/>
        <w:rPr>
          <w:rFonts w:eastAsia="仿宋_GB2312"/>
          <w:color w:val="000000"/>
          <w:kern w:val="28"/>
          <w:sz w:val="32"/>
          <w:szCs w:val="32"/>
        </w:rPr>
      </w:pPr>
      <w:r>
        <w:rPr>
          <w:rFonts w:eastAsia="仿宋_GB2312"/>
          <w:color w:val="000000"/>
          <w:kern w:val="28"/>
          <w:sz w:val="32"/>
          <w:szCs w:val="32"/>
        </w:rPr>
        <w:t>（四）在确定日照计算范围时应根据详细规划或规划条件，对尚未建设或将改建的相邻地块进行评估，应在必要时纳入计算范围。</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六、日照分析原则</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一）采用日照软件计算时应按满窗日照分析，计算宽度不得小于国家规范要求的最小宽度，严禁采用窗台中点分析或其他位置单点计算。窗户（含落地窗）的日照分析起点为底层窗台面，底层窗台面距室内地面不足</w:t>
      </w:r>
      <w:r>
        <w:rPr>
          <w:rFonts w:eastAsia="仿宋_GB2312"/>
          <w:kern w:val="28"/>
          <w:sz w:val="32"/>
          <w:szCs w:val="32"/>
        </w:rPr>
        <w:t>0.9</w:t>
      </w:r>
      <w:r>
        <w:rPr>
          <w:rFonts w:eastAsia="仿宋_GB2312"/>
          <w:kern w:val="28"/>
          <w:sz w:val="32"/>
          <w:szCs w:val="32"/>
        </w:rPr>
        <w:t>米的，按</w:t>
      </w:r>
      <w:r>
        <w:rPr>
          <w:rFonts w:eastAsia="仿宋_GB2312"/>
          <w:kern w:val="28"/>
          <w:sz w:val="32"/>
          <w:szCs w:val="32"/>
        </w:rPr>
        <w:t>0.9</w:t>
      </w:r>
      <w:r>
        <w:rPr>
          <w:rFonts w:eastAsia="仿宋_GB2312"/>
          <w:kern w:val="28"/>
          <w:sz w:val="32"/>
          <w:szCs w:val="32"/>
        </w:rPr>
        <w:t>米计算。</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（二）日照计算方法执行国家规范要求。</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（三）日照计算应采用真太阳时，时间段可累积计算，可计入的最小连续日照时间不应小于</w:t>
      </w:r>
      <w:r>
        <w:rPr>
          <w:rFonts w:eastAsia="仿宋_GB2312"/>
          <w:kern w:val="28"/>
          <w:sz w:val="32"/>
          <w:szCs w:val="32"/>
        </w:rPr>
        <w:t>5.0min</w:t>
      </w:r>
      <w:r>
        <w:rPr>
          <w:rFonts w:eastAsia="仿宋_GB2312"/>
          <w:kern w:val="28"/>
          <w:sz w:val="32"/>
          <w:szCs w:val="32"/>
        </w:rPr>
        <w:t>。</w:t>
      </w:r>
    </w:p>
    <w:p w:rsidR="00393EA2" w:rsidRPr="00393EA2" w:rsidRDefault="00393EA2" w:rsidP="00393EA2">
      <w:pPr>
        <w:spacing w:line="560" w:lineRule="exact"/>
        <w:ind w:firstLineChars="200" w:firstLine="640"/>
        <w:rPr>
          <w:rFonts w:eastAsia="仿宋_GB2312"/>
          <w:spacing w:val="-4"/>
          <w:kern w:val="28"/>
          <w:sz w:val="32"/>
          <w:szCs w:val="32"/>
        </w:rPr>
      </w:pPr>
      <w:r>
        <w:rPr>
          <w:rFonts w:eastAsia="仿宋_GB2312"/>
          <w:kern w:val="28"/>
          <w:sz w:val="32"/>
          <w:szCs w:val="32"/>
        </w:rPr>
        <w:t>（四）</w:t>
      </w:r>
      <w:r w:rsidRPr="00393EA2">
        <w:rPr>
          <w:rFonts w:eastAsia="仿宋_GB2312"/>
          <w:spacing w:val="-4"/>
          <w:kern w:val="28"/>
          <w:sz w:val="32"/>
          <w:szCs w:val="32"/>
        </w:rPr>
        <w:t>遮挡建筑的阳台、檐口、女儿墙、屋顶以及突出建筑屋面的水箱间、楼梯间、电梯房等造成遮挡的部分均应纳入日照分析范围；树木、电杆、临时性彩钢顶、太阳能热水器、广告牌匾以及未经合法手续加建的构筑物均不作为遮挡因素考虑。</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（五）被遮挡建筑自身的阳台、挑檐、檐口底板所产生的遮挡影响可忽略不计。</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六）被遮挡建筑应当具有合法的房产手续（房产手续应符合居住、托幼、中小学校、医院、老年居住建筑等国家规范对日照时数有要求的建筑性质），对被遮挡的违法建筑、临时建筑、以及被违法变更为生活居住或老年住宅性质的建筑，均不作为被遮挡因素考虑。</w:t>
      </w:r>
    </w:p>
    <w:p w:rsidR="00393EA2" w:rsidRPr="00393EA2" w:rsidRDefault="00393EA2" w:rsidP="00393EA2">
      <w:pPr>
        <w:spacing w:line="560" w:lineRule="exact"/>
        <w:ind w:firstLineChars="200" w:firstLine="640"/>
        <w:rPr>
          <w:rFonts w:eastAsia="仿宋_GB2312"/>
          <w:spacing w:val="-4"/>
          <w:kern w:val="28"/>
          <w:sz w:val="32"/>
          <w:szCs w:val="32"/>
        </w:rPr>
      </w:pPr>
      <w:r>
        <w:rPr>
          <w:rFonts w:eastAsia="仿宋_GB2312"/>
          <w:kern w:val="28"/>
          <w:sz w:val="32"/>
          <w:szCs w:val="32"/>
        </w:rPr>
        <w:t>（七）如</w:t>
      </w:r>
      <w:r w:rsidRPr="00393EA2">
        <w:rPr>
          <w:rFonts w:eastAsia="仿宋_GB2312"/>
          <w:spacing w:val="-4"/>
          <w:kern w:val="28"/>
          <w:sz w:val="32"/>
          <w:szCs w:val="32"/>
        </w:rPr>
        <w:t>现状建筑为东西朝向，则须确定居住空间较多的一侧为主要朝向，另一侧为次要朝向，次要朝向不列入分析对象。</w:t>
      </w:r>
    </w:p>
    <w:p w:rsidR="00393EA2" w:rsidRDefault="00393EA2" w:rsidP="00393EA2">
      <w:pPr>
        <w:spacing w:line="560" w:lineRule="exact"/>
        <w:ind w:firstLineChars="200" w:firstLine="640"/>
        <w:rPr>
          <w:rFonts w:eastAsia="仿宋_GB2312"/>
          <w:sz w:val="32"/>
          <w:szCs w:val="32"/>
        </w:rPr>
      </w:pPr>
      <w:r>
        <w:rPr>
          <w:rFonts w:eastAsia="仿宋_GB2312"/>
          <w:sz w:val="32"/>
          <w:szCs w:val="32"/>
        </w:rPr>
        <w:t>（八）</w:t>
      </w:r>
      <w:r>
        <w:rPr>
          <w:rFonts w:eastAsia="仿宋_GB2312"/>
          <w:kern w:val="28"/>
          <w:sz w:val="32"/>
          <w:szCs w:val="32"/>
        </w:rPr>
        <w:t>建筑间的室外高差应纳入日照分析范围。</w:t>
      </w:r>
    </w:p>
    <w:p w:rsidR="00393EA2" w:rsidRDefault="00393EA2" w:rsidP="00393EA2">
      <w:pPr>
        <w:spacing w:line="560" w:lineRule="exact"/>
        <w:ind w:firstLineChars="200" w:firstLine="640"/>
        <w:rPr>
          <w:rFonts w:eastAsia="仿宋_GB2312"/>
          <w:sz w:val="32"/>
          <w:szCs w:val="32"/>
        </w:rPr>
      </w:pPr>
      <w:r>
        <w:rPr>
          <w:rFonts w:eastAsia="仿宋_GB2312"/>
          <w:kern w:val="28"/>
          <w:sz w:val="32"/>
          <w:szCs w:val="32"/>
        </w:rPr>
        <w:t>（九）</w:t>
      </w:r>
      <w:r>
        <w:rPr>
          <w:rFonts w:eastAsia="仿宋_GB2312"/>
          <w:sz w:val="32"/>
          <w:szCs w:val="32"/>
        </w:rPr>
        <w:t>单套宅基地独立院落内住宅套数的计算方法：</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1</w:t>
      </w:r>
      <w:r>
        <w:rPr>
          <w:rFonts w:eastAsia="仿宋_GB2312"/>
          <w:kern w:val="28"/>
          <w:sz w:val="32"/>
          <w:szCs w:val="32"/>
        </w:rPr>
        <w:t>、</w:t>
      </w:r>
      <w:r>
        <w:rPr>
          <w:rFonts w:eastAsia="仿宋_GB2312"/>
          <w:sz w:val="32"/>
          <w:szCs w:val="32"/>
        </w:rPr>
        <w:t>单套院落日照影响只考虑正房，</w:t>
      </w:r>
      <w:r>
        <w:rPr>
          <w:rFonts w:eastAsia="仿宋_GB2312"/>
          <w:kern w:val="28"/>
          <w:sz w:val="32"/>
          <w:szCs w:val="32"/>
        </w:rPr>
        <w:t>院内正房为一层，按一套住房计算</w:t>
      </w:r>
      <w:r>
        <w:rPr>
          <w:rFonts w:eastAsia="仿宋_GB2312"/>
          <w:kern w:val="28"/>
          <w:sz w:val="32"/>
          <w:szCs w:val="32"/>
        </w:rPr>
        <w:t>;</w:t>
      </w:r>
    </w:p>
    <w:p w:rsidR="00393EA2" w:rsidRDefault="00393EA2" w:rsidP="00393EA2">
      <w:pPr>
        <w:spacing w:line="560" w:lineRule="exact"/>
        <w:ind w:firstLineChars="200" w:firstLine="640"/>
        <w:rPr>
          <w:rFonts w:eastAsia="仿宋_GB2312" w:hint="eastAsia"/>
          <w:kern w:val="28"/>
          <w:sz w:val="32"/>
          <w:szCs w:val="32"/>
        </w:rPr>
      </w:pPr>
      <w:r>
        <w:rPr>
          <w:rFonts w:eastAsia="仿宋_GB2312"/>
          <w:kern w:val="28"/>
          <w:sz w:val="32"/>
          <w:szCs w:val="32"/>
        </w:rPr>
        <w:t>2</w:t>
      </w:r>
      <w:r>
        <w:rPr>
          <w:rFonts w:eastAsia="仿宋_GB2312"/>
          <w:kern w:val="28"/>
          <w:sz w:val="32"/>
          <w:szCs w:val="32"/>
        </w:rPr>
        <w:t>、院内正房为两层，且一、二层均包含居住空间、厨房等基本功能空间，并有独立的室外楼梯，按两套计算</w:t>
      </w:r>
      <w:r>
        <w:rPr>
          <w:rFonts w:eastAsia="仿宋_GB2312" w:hint="eastAsia"/>
          <w:kern w:val="28"/>
          <w:sz w:val="32"/>
          <w:szCs w:val="32"/>
        </w:rPr>
        <w:t>；</w:t>
      </w:r>
      <w:r>
        <w:rPr>
          <w:rFonts w:eastAsia="仿宋_GB2312"/>
          <w:kern w:val="28"/>
          <w:sz w:val="32"/>
          <w:szCs w:val="32"/>
        </w:rPr>
        <w:t>如二层是通过室内楼梯出入，归类为跃层住宅，判定该院为一套住宅</w:t>
      </w:r>
      <w:r>
        <w:rPr>
          <w:rFonts w:eastAsia="仿宋_GB2312" w:hint="eastAsia"/>
          <w:kern w:val="28"/>
          <w:sz w:val="32"/>
          <w:szCs w:val="32"/>
        </w:rPr>
        <w:t>；</w:t>
      </w:r>
    </w:p>
    <w:p w:rsidR="00393EA2" w:rsidRDefault="00393EA2" w:rsidP="00393EA2">
      <w:pPr>
        <w:spacing w:line="560" w:lineRule="exact"/>
        <w:ind w:firstLineChars="200" w:firstLine="640"/>
        <w:rPr>
          <w:rFonts w:eastAsia="仿宋_GB2312" w:hint="eastAsia"/>
          <w:kern w:val="28"/>
          <w:sz w:val="32"/>
          <w:szCs w:val="32"/>
        </w:rPr>
      </w:pPr>
      <w:r>
        <w:rPr>
          <w:rFonts w:eastAsia="仿宋_GB2312"/>
          <w:kern w:val="28"/>
          <w:sz w:val="32"/>
          <w:szCs w:val="32"/>
        </w:rPr>
        <w:t>3</w:t>
      </w:r>
      <w:r>
        <w:rPr>
          <w:rFonts w:eastAsia="仿宋_GB2312"/>
          <w:kern w:val="28"/>
          <w:sz w:val="32"/>
          <w:szCs w:val="32"/>
        </w:rPr>
        <w:t>、宅基地建房最高考虑二层</w:t>
      </w:r>
      <w:r>
        <w:rPr>
          <w:rFonts w:eastAsia="仿宋_GB2312" w:hint="eastAsia"/>
          <w:kern w:val="28"/>
          <w:sz w:val="32"/>
          <w:szCs w:val="32"/>
        </w:rPr>
        <w:t>；</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4</w:t>
      </w:r>
      <w:r>
        <w:rPr>
          <w:rFonts w:eastAsia="仿宋_GB2312"/>
          <w:kern w:val="28"/>
          <w:sz w:val="32"/>
          <w:szCs w:val="32"/>
        </w:rPr>
        <w:t>、被遮挡院落自身的挑檐、檐口底板、临时性彩钢顶以及未经合法手续加建的建（构）筑物所产生的遮挡属于自身遮挡，均不作为遮挡考虑因素。</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七、日照分析结论与应用</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（一）</w:t>
      </w:r>
      <w:r>
        <w:rPr>
          <w:rFonts w:eastAsia="仿宋_GB2312"/>
          <w:color w:val="000000"/>
          <w:sz w:val="32"/>
          <w:szCs w:val="32"/>
        </w:rPr>
        <w:t>日照分析报告是建设工程规划与设计方案的组成部分，</w:t>
      </w:r>
      <w:r>
        <w:rPr>
          <w:rFonts w:eastAsia="仿宋_GB2312"/>
          <w:color w:val="000000"/>
          <w:kern w:val="28"/>
          <w:sz w:val="32"/>
          <w:szCs w:val="32"/>
        </w:rPr>
        <w:t>日</w:t>
      </w:r>
      <w:r>
        <w:rPr>
          <w:rFonts w:eastAsia="仿宋_GB2312"/>
          <w:kern w:val="28"/>
          <w:sz w:val="32"/>
          <w:szCs w:val="32"/>
        </w:rPr>
        <w:t>照分析结论应真实准确反映实际日照情况。</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（二）日照计算的时间表达应为真太阳时，也可换算为北京时间，日照时数应精确到分钟。</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（三）日照分析结论要严格按照本规程要求和相关规范执行，建设单位和设计单位应对分析结论负责，并签署日照分析报告承诺书；如存在日照争议且产生纠纷的，由建设单位负责消除。</w:t>
      </w:r>
    </w:p>
    <w:p w:rsidR="00393EA2" w:rsidRPr="00393EA2" w:rsidRDefault="00393EA2" w:rsidP="00393EA2">
      <w:pPr>
        <w:spacing w:line="560" w:lineRule="exact"/>
        <w:ind w:firstLineChars="200" w:firstLine="616"/>
        <w:rPr>
          <w:rFonts w:eastAsia="仿宋_GB2312"/>
          <w:spacing w:val="-6"/>
          <w:kern w:val="28"/>
          <w:sz w:val="32"/>
          <w:szCs w:val="32"/>
        </w:rPr>
      </w:pPr>
      <w:r w:rsidRPr="00393EA2">
        <w:rPr>
          <w:rFonts w:eastAsia="仿宋_GB2312"/>
          <w:spacing w:val="-6"/>
          <w:kern w:val="28"/>
          <w:sz w:val="32"/>
          <w:szCs w:val="32"/>
        </w:rPr>
        <w:t>（四）项目建设前日照分析对象的有效日照时数满足并超出相应日照标准的，项目建设后日照分析对象的有效日照时数只要满足相应日照标准，即可评定为满足</w:t>
      </w:r>
      <w:r w:rsidRPr="00393EA2">
        <w:rPr>
          <w:rFonts w:eastAsia="仿宋_GB2312" w:hint="eastAsia"/>
          <w:spacing w:val="-6"/>
          <w:kern w:val="28"/>
          <w:sz w:val="32"/>
          <w:szCs w:val="32"/>
        </w:rPr>
        <w:t>；</w:t>
      </w:r>
      <w:r w:rsidRPr="00393EA2">
        <w:rPr>
          <w:rFonts w:eastAsia="仿宋_GB2312"/>
          <w:spacing w:val="-6"/>
          <w:kern w:val="28"/>
          <w:sz w:val="32"/>
          <w:szCs w:val="32"/>
        </w:rPr>
        <w:t>否则，评定为不满足。</w:t>
      </w:r>
    </w:p>
    <w:p w:rsidR="00393EA2" w:rsidRDefault="00393EA2" w:rsidP="00393EA2">
      <w:pPr>
        <w:spacing w:line="560" w:lineRule="exact"/>
        <w:ind w:firstLineChars="200" w:firstLine="640"/>
        <w:rPr>
          <w:rFonts w:eastAsia="仿宋_GB2312"/>
          <w:kern w:val="28"/>
          <w:sz w:val="32"/>
          <w:szCs w:val="32"/>
        </w:rPr>
      </w:pPr>
      <w:r>
        <w:rPr>
          <w:rFonts w:eastAsia="仿宋_GB2312"/>
          <w:kern w:val="28"/>
          <w:sz w:val="32"/>
          <w:szCs w:val="32"/>
        </w:rPr>
        <w:t>（五）项目建设前日照分析对象的有效日照时数不满足相应日照标准的，建设后日照分析对象的有效日照时数不变或日照时数增减在</w:t>
      </w:r>
      <w:r>
        <w:rPr>
          <w:rFonts w:eastAsia="仿宋_GB2312"/>
          <w:kern w:val="28"/>
          <w:sz w:val="32"/>
          <w:szCs w:val="32"/>
        </w:rPr>
        <w:t>3</w:t>
      </w:r>
      <w:r>
        <w:rPr>
          <w:rFonts w:eastAsia="仿宋_GB2312"/>
          <w:kern w:val="28"/>
          <w:sz w:val="32"/>
          <w:szCs w:val="32"/>
        </w:rPr>
        <w:t>分钟以内的，评定为不影响</w:t>
      </w:r>
      <w:r>
        <w:rPr>
          <w:rFonts w:eastAsia="仿宋_GB2312" w:hint="eastAsia"/>
          <w:kern w:val="28"/>
          <w:sz w:val="32"/>
          <w:szCs w:val="32"/>
        </w:rPr>
        <w:t>；</w:t>
      </w:r>
      <w:r>
        <w:rPr>
          <w:rFonts w:eastAsia="仿宋_GB2312"/>
          <w:kern w:val="28"/>
          <w:sz w:val="32"/>
          <w:szCs w:val="32"/>
        </w:rPr>
        <w:t>否则，评定为影响。</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八、日照分析对象的使用功能、套型以产权证或其他相关合法有效的证明为准。</w:t>
      </w:r>
    </w:p>
    <w:p w:rsidR="00393EA2" w:rsidRDefault="00393EA2" w:rsidP="00393EA2">
      <w:pPr>
        <w:spacing w:line="560" w:lineRule="exact"/>
        <w:ind w:firstLineChars="200" w:firstLine="640"/>
        <w:rPr>
          <w:rFonts w:eastAsia="黑体"/>
          <w:kern w:val="28"/>
          <w:sz w:val="32"/>
          <w:szCs w:val="32"/>
        </w:rPr>
      </w:pPr>
      <w:r>
        <w:rPr>
          <w:rFonts w:eastAsia="黑体"/>
          <w:kern w:val="28"/>
          <w:sz w:val="32"/>
          <w:szCs w:val="32"/>
        </w:rPr>
        <w:t>九、本规程由忻州市规划和自然资源局负责解释。</w:t>
      </w:r>
    </w:p>
    <w:p w:rsidR="00393EA2" w:rsidRDefault="00393EA2" w:rsidP="00393EA2">
      <w:pPr>
        <w:spacing w:line="600" w:lineRule="exact"/>
        <w:ind w:firstLineChars="200" w:firstLine="640"/>
        <w:rPr>
          <w:rFonts w:eastAsia="仿宋_GB2312"/>
          <w:color w:val="000000"/>
          <w:kern w:val="28"/>
          <w:sz w:val="32"/>
          <w:szCs w:val="32"/>
        </w:rPr>
      </w:pPr>
    </w:p>
    <w:p w:rsidR="00393EA2" w:rsidRDefault="00393EA2" w:rsidP="00393EA2">
      <w:pPr>
        <w:pStyle w:val="BodyText"/>
        <w:spacing w:after="0" w:line="560" w:lineRule="exact"/>
        <w:rPr>
          <w:rFonts w:eastAsia="仿宋_GB2312" w:hint="eastAsia"/>
          <w:bCs/>
          <w:sz w:val="32"/>
          <w:szCs w:val="32"/>
        </w:rPr>
      </w:pPr>
      <w:r>
        <w:rPr>
          <w:rFonts w:eastAsia="仿宋_GB2312"/>
          <w:color w:val="000000"/>
          <w:kern w:val="28"/>
          <w:sz w:val="32"/>
          <w:szCs w:val="32"/>
        </w:rPr>
        <w:br w:type="page"/>
      </w:r>
      <w:r w:rsidRPr="00393EA2">
        <w:rPr>
          <w:rFonts w:eastAsia="仿宋_GB2312"/>
          <w:bCs/>
          <w:sz w:val="32"/>
          <w:szCs w:val="32"/>
        </w:rPr>
        <w:t>附件</w:t>
      </w:r>
      <w:r w:rsidRPr="00393EA2">
        <w:rPr>
          <w:rFonts w:eastAsia="仿宋_GB2312"/>
          <w:bCs/>
          <w:sz w:val="32"/>
          <w:szCs w:val="32"/>
        </w:rPr>
        <w:t>2</w:t>
      </w:r>
      <w:r>
        <w:rPr>
          <w:rFonts w:eastAsia="仿宋_GB2312" w:hint="eastAsia"/>
          <w:bCs/>
          <w:sz w:val="32"/>
          <w:szCs w:val="32"/>
        </w:rPr>
        <w:t>：</w:t>
      </w:r>
    </w:p>
    <w:p w:rsidR="007626A1" w:rsidRPr="00393EA2" w:rsidRDefault="007626A1" w:rsidP="007626A1">
      <w:pPr>
        <w:pStyle w:val="BodyText"/>
        <w:spacing w:after="0" w:line="200" w:lineRule="exact"/>
        <w:rPr>
          <w:rFonts w:eastAsia="仿宋_GB2312"/>
        </w:rPr>
      </w:pPr>
    </w:p>
    <w:p w:rsidR="00393EA2" w:rsidRDefault="00393EA2" w:rsidP="00393EA2">
      <w:pPr>
        <w:spacing w:line="560" w:lineRule="exact"/>
        <w:jc w:val="center"/>
        <w:rPr>
          <w:rFonts w:eastAsia="方正大标宋简体"/>
          <w:color w:val="2B2B2B"/>
          <w:kern w:val="0"/>
          <w:sz w:val="44"/>
          <w:szCs w:val="44"/>
          <w:shd w:val="clear" w:color="auto" w:fill="FFFFFF"/>
          <w:lang/>
        </w:rPr>
      </w:pPr>
      <w:r>
        <w:rPr>
          <w:rFonts w:eastAsia="方正大标宋简体"/>
          <w:color w:val="2B2B2B"/>
          <w:kern w:val="0"/>
          <w:sz w:val="44"/>
          <w:szCs w:val="44"/>
          <w:shd w:val="clear" w:color="auto" w:fill="FFFFFF"/>
          <w:lang/>
        </w:rPr>
        <w:t>《日照分析报告》承诺书（建设单位）</w:t>
      </w:r>
    </w:p>
    <w:p w:rsidR="00393EA2" w:rsidRDefault="00393EA2" w:rsidP="007626A1">
      <w:pPr>
        <w:spacing w:line="400" w:lineRule="exact"/>
        <w:rPr>
          <w:rFonts w:eastAsia="仿宋_GB2312"/>
          <w:sz w:val="32"/>
          <w:szCs w:val="32"/>
        </w:rPr>
      </w:pPr>
    </w:p>
    <w:p w:rsidR="00393EA2" w:rsidRDefault="00393EA2" w:rsidP="00393EA2">
      <w:pPr>
        <w:spacing w:line="560" w:lineRule="exact"/>
        <w:rPr>
          <w:rFonts w:eastAsia="仿宋_GB2312"/>
          <w:sz w:val="32"/>
          <w:szCs w:val="32"/>
        </w:rPr>
      </w:pPr>
      <w:r>
        <w:rPr>
          <w:rFonts w:eastAsia="仿宋_GB2312"/>
          <w:sz w:val="32"/>
          <w:szCs w:val="32"/>
        </w:rPr>
        <w:t>忻州市规划和自然资源局：</w:t>
      </w:r>
    </w:p>
    <w:p w:rsidR="00393EA2" w:rsidRPr="007626A1" w:rsidRDefault="00393EA2" w:rsidP="00393EA2">
      <w:pPr>
        <w:spacing w:line="560" w:lineRule="exact"/>
        <w:rPr>
          <w:rFonts w:eastAsia="仿宋_GB2312"/>
          <w:spacing w:val="-6"/>
          <w:sz w:val="32"/>
          <w:szCs w:val="32"/>
        </w:rPr>
      </w:pPr>
      <w:r>
        <w:rPr>
          <w:rFonts w:eastAsia="仿宋_GB2312"/>
          <w:sz w:val="32"/>
          <w:szCs w:val="32"/>
        </w:rPr>
        <w:t xml:space="preserve">    </w:t>
      </w:r>
      <w:r>
        <w:rPr>
          <w:rFonts w:eastAsia="仿宋_GB2312"/>
          <w:sz w:val="32"/>
          <w:szCs w:val="32"/>
        </w:rPr>
        <w:t>我</w:t>
      </w:r>
      <w:r w:rsidRPr="007626A1">
        <w:rPr>
          <w:rFonts w:eastAsia="仿宋_GB2312"/>
          <w:spacing w:val="-6"/>
          <w:sz w:val="32"/>
          <w:szCs w:val="32"/>
        </w:rPr>
        <w:t>公司委托</w:t>
      </w:r>
      <w:r w:rsidRPr="007626A1">
        <w:rPr>
          <w:rFonts w:eastAsia="仿宋_GB2312"/>
          <w:spacing w:val="-6"/>
          <w:sz w:val="32"/>
          <w:szCs w:val="32"/>
          <w:u w:val="single"/>
        </w:rPr>
        <w:t xml:space="preserve">  </w:t>
      </w:r>
      <w:r w:rsidRPr="007626A1">
        <w:rPr>
          <w:rFonts w:eastAsia="仿宋_GB2312"/>
          <w:spacing w:val="-6"/>
          <w:sz w:val="32"/>
          <w:szCs w:val="32"/>
          <w:u w:val="single"/>
        </w:rPr>
        <w:t>设计单位名称</w:t>
      </w:r>
      <w:r w:rsidRPr="007626A1">
        <w:rPr>
          <w:rFonts w:eastAsia="仿宋_GB2312"/>
          <w:spacing w:val="-6"/>
          <w:sz w:val="32"/>
          <w:szCs w:val="32"/>
          <w:u w:val="single"/>
        </w:rPr>
        <w:t xml:space="preserve">  </w:t>
      </w:r>
      <w:r w:rsidRPr="007626A1">
        <w:rPr>
          <w:rFonts w:eastAsia="仿宋_GB2312"/>
          <w:spacing w:val="-6"/>
          <w:sz w:val="32"/>
          <w:szCs w:val="32"/>
        </w:rPr>
        <w:t>出具了</w:t>
      </w:r>
      <w:r w:rsidRPr="007626A1">
        <w:rPr>
          <w:rFonts w:eastAsia="仿宋_GB2312"/>
          <w:spacing w:val="-6"/>
          <w:sz w:val="32"/>
          <w:szCs w:val="32"/>
          <w:u w:val="single"/>
        </w:rPr>
        <w:t xml:space="preserve">   </w:t>
      </w:r>
      <w:r w:rsidRPr="007626A1">
        <w:rPr>
          <w:rFonts w:eastAsia="仿宋_GB2312"/>
          <w:spacing w:val="-6"/>
          <w:sz w:val="32"/>
          <w:szCs w:val="32"/>
          <w:u w:val="single"/>
        </w:rPr>
        <w:t>项目名称</w:t>
      </w:r>
      <w:r w:rsidRPr="007626A1">
        <w:rPr>
          <w:rFonts w:eastAsia="仿宋_GB2312"/>
          <w:spacing w:val="-6"/>
          <w:sz w:val="32"/>
          <w:szCs w:val="32"/>
          <w:u w:val="single"/>
        </w:rPr>
        <w:t xml:space="preserve">   </w:t>
      </w:r>
      <w:r w:rsidRPr="007626A1">
        <w:rPr>
          <w:rFonts w:eastAsia="仿宋_GB2312"/>
          <w:spacing w:val="-6"/>
          <w:sz w:val="32"/>
          <w:szCs w:val="32"/>
        </w:rPr>
        <w:t>的日照分析报告，现就该项目日照分析相关情况向贵局做出如下承诺：</w:t>
      </w:r>
    </w:p>
    <w:p w:rsidR="00393EA2" w:rsidRDefault="00393EA2" w:rsidP="00393EA2">
      <w:pPr>
        <w:spacing w:line="560" w:lineRule="exact"/>
        <w:ind w:firstLineChars="200" w:firstLine="640"/>
        <w:rPr>
          <w:rFonts w:eastAsia="仿宋_GB2312"/>
          <w:sz w:val="32"/>
          <w:szCs w:val="32"/>
        </w:rPr>
      </w:pPr>
      <w:r>
        <w:rPr>
          <w:rFonts w:eastAsia="仿宋_GB2312"/>
          <w:sz w:val="32"/>
          <w:szCs w:val="32"/>
        </w:rPr>
        <w:t>第一、我单位保证该日照分析报告基础资料完整、准确、全面，分析结论真实有效。若因我单位未按照《忻州市日照影响分析规划管理办法》（忻政办发〔</w:t>
      </w:r>
      <w:r>
        <w:rPr>
          <w:rFonts w:eastAsia="仿宋_GB2312"/>
          <w:sz w:val="32"/>
          <w:szCs w:val="32"/>
        </w:rPr>
        <w:t>2022</w:t>
      </w:r>
      <w:r>
        <w:rPr>
          <w:rFonts w:eastAsia="仿宋_GB2312"/>
          <w:sz w:val="32"/>
          <w:szCs w:val="32"/>
        </w:rPr>
        <w:t>〕</w:t>
      </w:r>
      <w:r>
        <w:rPr>
          <w:rFonts w:eastAsia="仿宋_GB2312" w:hint="eastAsia"/>
          <w:sz w:val="32"/>
          <w:szCs w:val="32"/>
        </w:rPr>
        <w:t>14</w:t>
      </w:r>
      <w:r>
        <w:rPr>
          <w:rFonts w:eastAsia="仿宋_GB2312"/>
          <w:sz w:val="32"/>
          <w:szCs w:val="32"/>
        </w:rPr>
        <w:t>号）以及国家相关规范要求编制日照成果，导致日照分析结论产生偏差或错误，引起争议和纠纷的，我单位负责处理并承担相关法律责任。</w:t>
      </w:r>
    </w:p>
    <w:p w:rsidR="00393EA2" w:rsidRDefault="00393EA2" w:rsidP="00393EA2">
      <w:pPr>
        <w:spacing w:line="560" w:lineRule="exact"/>
        <w:ind w:firstLineChars="200" w:firstLine="640"/>
        <w:rPr>
          <w:rFonts w:eastAsia="仿宋_GB2312"/>
          <w:sz w:val="32"/>
          <w:szCs w:val="32"/>
        </w:rPr>
      </w:pPr>
      <w:r>
        <w:rPr>
          <w:rFonts w:eastAsia="仿宋_GB2312"/>
          <w:sz w:val="32"/>
          <w:szCs w:val="32"/>
        </w:rPr>
        <w:t>第二、若周边群众对该项目的日照影响存在争议，经贵局核查后，确需进行日照复核的，我单位将积极配合，按照《忻州市日照影响分析规划管理办法》（忻政办发〔</w:t>
      </w:r>
      <w:r>
        <w:rPr>
          <w:rFonts w:eastAsia="仿宋_GB2312"/>
          <w:sz w:val="32"/>
          <w:szCs w:val="32"/>
        </w:rPr>
        <w:t>2022</w:t>
      </w:r>
      <w:r>
        <w:rPr>
          <w:rFonts w:eastAsia="仿宋_GB2312"/>
          <w:sz w:val="32"/>
          <w:szCs w:val="32"/>
        </w:rPr>
        <w:t>〕</w:t>
      </w:r>
      <w:r>
        <w:rPr>
          <w:rFonts w:eastAsia="仿宋_GB2312" w:hint="eastAsia"/>
          <w:sz w:val="32"/>
          <w:szCs w:val="32"/>
        </w:rPr>
        <w:t>14</w:t>
      </w:r>
      <w:r>
        <w:rPr>
          <w:rFonts w:eastAsia="仿宋_GB2312"/>
          <w:sz w:val="32"/>
          <w:szCs w:val="32"/>
        </w:rPr>
        <w:t>号）以及国家相关规范要求进行复核。并依复核结果进行日照影响消除等工作。</w:t>
      </w:r>
    </w:p>
    <w:p w:rsidR="00393EA2" w:rsidRDefault="00393EA2" w:rsidP="00393EA2">
      <w:pPr>
        <w:spacing w:line="560" w:lineRule="exact"/>
        <w:ind w:firstLineChars="200" w:firstLine="640"/>
        <w:rPr>
          <w:rFonts w:eastAsia="仿宋_GB2312"/>
          <w:sz w:val="32"/>
          <w:szCs w:val="32"/>
        </w:rPr>
      </w:pPr>
      <w:r>
        <w:rPr>
          <w:rFonts w:eastAsia="仿宋_GB2312"/>
          <w:sz w:val="32"/>
          <w:szCs w:val="32"/>
        </w:rPr>
        <w:t>第三、项目竣工后，若经实际测量与复核，实际竣工日照情况与原日照分析报告不一致，引起纠纷或造成日照影响，我单位将按照实际情况进行日照影响消除，负责处理相关事宜。</w:t>
      </w:r>
    </w:p>
    <w:p w:rsidR="00393EA2" w:rsidRDefault="00393EA2" w:rsidP="00393EA2">
      <w:pPr>
        <w:spacing w:line="560" w:lineRule="exact"/>
        <w:ind w:firstLineChars="200" w:firstLine="640"/>
        <w:rPr>
          <w:rFonts w:eastAsia="仿宋_GB2312"/>
          <w:sz w:val="32"/>
          <w:szCs w:val="32"/>
        </w:rPr>
      </w:pPr>
      <w:r>
        <w:rPr>
          <w:rFonts w:eastAsia="仿宋_GB2312"/>
          <w:sz w:val="32"/>
          <w:szCs w:val="32"/>
        </w:rPr>
        <w:t>特此承诺！</w:t>
      </w:r>
    </w:p>
    <w:p w:rsidR="00393EA2" w:rsidRDefault="00393EA2" w:rsidP="00393EA2">
      <w:pPr>
        <w:pStyle w:val="23"/>
        <w:spacing w:after="0" w:line="560" w:lineRule="exact"/>
        <w:ind w:leftChars="0" w:left="0"/>
        <w:rPr>
          <w:rFonts w:ascii="Times New Roman" w:hAnsi="Times New Roman"/>
        </w:rPr>
      </w:pPr>
    </w:p>
    <w:p w:rsidR="00393EA2" w:rsidRDefault="00393EA2" w:rsidP="007626A1">
      <w:pPr>
        <w:wordWrap w:val="0"/>
        <w:spacing w:line="560" w:lineRule="exact"/>
        <w:ind w:firstLineChars="200" w:firstLine="640"/>
        <w:jc w:val="right"/>
        <w:rPr>
          <w:rFonts w:eastAsia="仿宋_GB2312"/>
          <w:sz w:val="32"/>
          <w:szCs w:val="32"/>
        </w:rPr>
      </w:pPr>
      <w:r>
        <w:rPr>
          <w:rFonts w:eastAsia="仿宋_GB2312"/>
          <w:sz w:val="32"/>
          <w:szCs w:val="32"/>
        </w:rPr>
        <w:t xml:space="preserve">                          </w:t>
      </w:r>
      <w:r>
        <w:rPr>
          <w:rFonts w:eastAsia="仿宋_GB2312"/>
          <w:sz w:val="32"/>
          <w:szCs w:val="32"/>
        </w:rPr>
        <w:t>建设单位（签章）</w:t>
      </w:r>
      <w:r w:rsidR="007626A1">
        <w:rPr>
          <w:rFonts w:eastAsia="仿宋_GB2312" w:hint="eastAsia"/>
          <w:sz w:val="32"/>
          <w:szCs w:val="32"/>
        </w:rPr>
        <w:t xml:space="preserve">      </w:t>
      </w:r>
    </w:p>
    <w:p w:rsidR="00393EA2" w:rsidRDefault="00393EA2" w:rsidP="007626A1">
      <w:pPr>
        <w:wordWrap w:val="0"/>
        <w:spacing w:line="560" w:lineRule="exact"/>
        <w:ind w:firstLineChars="200" w:firstLine="640"/>
        <w:jc w:val="right"/>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sidR="007626A1">
        <w:rPr>
          <w:rFonts w:eastAsia="仿宋_GB2312" w:hint="eastAsia"/>
          <w:sz w:val="32"/>
          <w:szCs w:val="32"/>
        </w:rPr>
        <w:t xml:space="preserve">        </w:t>
      </w:r>
    </w:p>
    <w:p w:rsidR="00393EA2" w:rsidRDefault="00393EA2" w:rsidP="00393EA2">
      <w:pPr>
        <w:pStyle w:val="BodyText"/>
        <w:spacing w:after="0" w:line="560" w:lineRule="exact"/>
        <w:rPr>
          <w:rFonts w:eastAsia="仿宋_GB2312" w:hint="eastAsia"/>
          <w:bCs/>
          <w:sz w:val="32"/>
          <w:szCs w:val="32"/>
        </w:rPr>
      </w:pPr>
      <w:r>
        <w:br w:type="page"/>
      </w:r>
      <w:r w:rsidRPr="007626A1">
        <w:rPr>
          <w:rFonts w:eastAsia="仿宋_GB2312"/>
          <w:bCs/>
          <w:sz w:val="32"/>
          <w:szCs w:val="32"/>
        </w:rPr>
        <w:t>附件</w:t>
      </w:r>
      <w:r w:rsidRPr="007626A1">
        <w:rPr>
          <w:rFonts w:eastAsia="仿宋_GB2312"/>
          <w:bCs/>
          <w:sz w:val="32"/>
          <w:szCs w:val="32"/>
        </w:rPr>
        <w:t>3</w:t>
      </w:r>
      <w:r w:rsidR="007626A1">
        <w:rPr>
          <w:rFonts w:eastAsia="仿宋_GB2312" w:hint="eastAsia"/>
          <w:bCs/>
          <w:sz w:val="32"/>
          <w:szCs w:val="32"/>
        </w:rPr>
        <w:t>：</w:t>
      </w:r>
    </w:p>
    <w:p w:rsidR="007626A1" w:rsidRPr="007626A1" w:rsidRDefault="007626A1" w:rsidP="007626A1">
      <w:pPr>
        <w:pStyle w:val="BodyText"/>
        <w:spacing w:after="0" w:line="200" w:lineRule="exact"/>
        <w:rPr>
          <w:rFonts w:eastAsia="仿宋_GB2312"/>
        </w:rPr>
      </w:pPr>
    </w:p>
    <w:p w:rsidR="00393EA2" w:rsidRDefault="00393EA2" w:rsidP="007626A1">
      <w:pPr>
        <w:spacing w:line="600" w:lineRule="exact"/>
        <w:jc w:val="center"/>
        <w:rPr>
          <w:rFonts w:eastAsia="方正大标宋简体"/>
          <w:color w:val="2B2B2B"/>
          <w:kern w:val="0"/>
          <w:sz w:val="44"/>
          <w:szCs w:val="44"/>
          <w:shd w:val="clear" w:color="auto" w:fill="FFFFFF"/>
          <w:lang/>
        </w:rPr>
      </w:pPr>
      <w:r>
        <w:rPr>
          <w:rFonts w:eastAsia="方正大标宋简体"/>
          <w:color w:val="2B2B2B"/>
          <w:kern w:val="0"/>
          <w:sz w:val="44"/>
          <w:szCs w:val="44"/>
          <w:shd w:val="clear" w:color="auto" w:fill="FFFFFF"/>
          <w:lang/>
        </w:rPr>
        <w:t>《日照分析报告》承诺书（设计单位）</w:t>
      </w:r>
    </w:p>
    <w:p w:rsidR="00393EA2" w:rsidRDefault="00393EA2" w:rsidP="007626A1">
      <w:pPr>
        <w:spacing w:line="600" w:lineRule="exact"/>
        <w:jc w:val="center"/>
        <w:rPr>
          <w:rFonts w:eastAsia="仿宋_GB2312"/>
          <w:sz w:val="44"/>
          <w:szCs w:val="44"/>
        </w:rPr>
      </w:pPr>
    </w:p>
    <w:p w:rsidR="00393EA2" w:rsidRDefault="00393EA2" w:rsidP="00393EA2">
      <w:pPr>
        <w:spacing w:line="600" w:lineRule="exact"/>
        <w:rPr>
          <w:rFonts w:eastAsia="仿宋_GB2312"/>
          <w:sz w:val="32"/>
          <w:szCs w:val="32"/>
        </w:rPr>
      </w:pPr>
      <w:r>
        <w:rPr>
          <w:rFonts w:eastAsia="仿宋_GB2312"/>
          <w:sz w:val="32"/>
          <w:szCs w:val="32"/>
        </w:rPr>
        <w:t>忻州市规划和自然资源局：</w:t>
      </w:r>
    </w:p>
    <w:p w:rsidR="00393EA2" w:rsidRDefault="00393EA2" w:rsidP="00393EA2">
      <w:pPr>
        <w:spacing w:line="600" w:lineRule="exact"/>
        <w:ind w:firstLineChars="200" w:firstLine="640"/>
        <w:rPr>
          <w:rFonts w:eastAsia="仿宋_GB2312"/>
          <w:sz w:val="32"/>
          <w:szCs w:val="32"/>
        </w:rPr>
      </w:pPr>
      <w:r>
        <w:rPr>
          <w:rFonts w:eastAsia="仿宋_GB2312"/>
          <w:sz w:val="32"/>
          <w:szCs w:val="32"/>
        </w:rPr>
        <w:t>受</w:t>
      </w:r>
      <w:r>
        <w:rPr>
          <w:rFonts w:eastAsia="仿宋_GB2312"/>
          <w:sz w:val="32"/>
          <w:szCs w:val="32"/>
          <w:u w:val="single"/>
        </w:rPr>
        <w:t xml:space="preserve"> </w:t>
      </w:r>
      <w:r>
        <w:rPr>
          <w:rFonts w:eastAsia="仿宋_GB2312"/>
          <w:sz w:val="32"/>
          <w:szCs w:val="32"/>
          <w:u w:val="single"/>
        </w:rPr>
        <w:t>建设单位名称</w:t>
      </w:r>
      <w:r>
        <w:rPr>
          <w:rFonts w:eastAsia="仿宋_GB2312"/>
          <w:sz w:val="32"/>
          <w:szCs w:val="32"/>
          <w:u w:val="single"/>
        </w:rPr>
        <w:t xml:space="preserve"> </w:t>
      </w:r>
      <w:r>
        <w:rPr>
          <w:rFonts w:eastAsia="仿宋_GB2312"/>
          <w:sz w:val="32"/>
          <w:szCs w:val="32"/>
        </w:rPr>
        <w:t>委托，我院</w:t>
      </w:r>
      <w:r>
        <w:rPr>
          <w:rFonts w:eastAsia="仿宋_GB2312"/>
          <w:sz w:val="32"/>
          <w:szCs w:val="32"/>
          <w:u w:val="single"/>
        </w:rPr>
        <w:t xml:space="preserve">  </w:t>
      </w:r>
      <w:r>
        <w:rPr>
          <w:rFonts w:eastAsia="仿宋_GB2312"/>
          <w:sz w:val="32"/>
          <w:szCs w:val="32"/>
          <w:u w:val="single"/>
        </w:rPr>
        <w:t>设计单位名称</w:t>
      </w:r>
      <w:r>
        <w:rPr>
          <w:rFonts w:eastAsia="仿宋_GB2312"/>
          <w:sz w:val="32"/>
          <w:szCs w:val="32"/>
          <w:u w:val="single"/>
        </w:rPr>
        <w:t xml:space="preserve">  </w:t>
      </w:r>
      <w:r>
        <w:rPr>
          <w:rFonts w:eastAsia="仿宋_GB2312"/>
          <w:sz w:val="32"/>
          <w:szCs w:val="32"/>
        </w:rPr>
        <w:t>出具了</w:t>
      </w:r>
      <w:r>
        <w:rPr>
          <w:rFonts w:eastAsia="仿宋_GB2312"/>
          <w:sz w:val="32"/>
          <w:szCs w:val="32"/>
          <w:u w:val="single"/>
        </w:rPr>
        <w:t xml:space="preserve">   </w:t>
      </w:r>
      <w:r>
        <w:rPr>
          <w:rFonts w:eastAsia="仿宋_GB2312"/>
          <w:sz w:val="32"/>
          <w:szCs w:val="32"/>
          <w:u w:val="single"/>
        </w:rPr>
        <w:t>项目名称</w:t>
      </w:r>
      <w:r>
        <w:rPr>
          <w:rFonts w:eastAsia="仿宋_GB2312"/>
          <w:sz w:val="32"/>
          <w:szCs w:val="32"/>
          <w:u w:val="single"/>
        </w:rPr>
        <w:t xml:space="preserve">   </w:t>
      </w:r>
      <w:r>
        <w:rPr>
          <w:rFonts w:eastAsia="仿宋_GB2312"/>
          <w:sz w:val="32"/>
          <w:szCs w:val="32"/>
        </w:rPr>
        <w:t>的日照分析报告书，现就此报告书向贵局作如下承诺：</w:t>
      </w:r>
    </w:p>
    <w:p w:rsidR="00393EA2" w:rsidRDefault="00393EA2" w:rsidP="00393EA2">
      <w:pPr>
        <w:spacing w:line="600" w:lineRule="exact"/>
        <w:ind w:firstLineChars="200" w:firstLine="640"/>
        <w:rPr>
          <w:rFonts w:eastAsia="仿宋_GB2312"/>
          <w:sz w:val="32"/>
          <w:szCs w:val="32"/>
        </w:rPr>
      </w:pPr>
      <w:r>
        <w:rPr>
          <w:rFonts w:eastAsia="仿宋_GB2312"/>
          <w:sz w:val="32"/>
          <w:szCs w:val="32"/>
        </w:rPr>
        <w:t>该日照分析报告遵照《忻州市日照影响分析规划管理办法》（忻政办发〔</w:t>
      </w:r>
      <w:r>
        <w:rPr>
          <w:rFonts w:eastAsia="仿宋_GB2312"/>
          <w:sz w:val="32"/>
          <w:szCs w:val="32"/>
        </w:rPr>
        <w:t>2022</w:t>
      </w:r>
      <w:r>
        <w:rPr>
          <w:rFonts w:eastAsia="仿宋_GB2312"/>
          <w:sz w:val="32"/>
          <w:szCs w:val="32"/>
        </w:rPr>
        <w:t>〕</w:t>
      </w:r>
      <w:r>
        <w:rPr>
          <w:rFonts w:eastAsia="仿宋_GB2312" w:hint="eastAsia"/>
          <w:sz w:val="32"/>
          <w:szCs w:val="32"/>
        </w:rPr>
        <w:t>14</w:t>
      </w:r>
      <w:r>
        <w:rPr>
          <w:rFonts w:eastAsia="仿宋_GB2312"/>
          <w:sz w:val="32"/>
          <w:szCs w:val="32"/>
        </w:rPr>
        <w:t>号）以及国家相关规范要求出具，分析结论真实有效。</w:t>
      </w:r>
    </w:p>
    <w:p w:rsidR="00393EA2" w:rsidRDefault="00393EA2" w:rsidP="00393EA2">
      <w:pPr>
        <w:spacing w:line="600" w:lineRule="exact"/>
        <w:ind w:firstLineChars="200" w:firstLine="640"/>
        <w:rPr>
          <w:rFonts w:eastAsia="仿宋_GB2312"/>
          <w:sz w:val="32"/>
          <w:szCs w:val="32"/>
        </w:rPr>
      </w:pPr>
      <w:r>
        <w:rPr>
          <w:rFonts w:eastAsia="仿宋_GB2312"/>
          <w:sz w:val="32"/>
          <w:szCs w:val="32"/>
        </w:rPr>
        <w:t>如因我方原因造成分析结论出现偏差或错误，造成影响的，我方负责处理并承担相关责任。</w:t>
      </w:r>
    </w:p>
    <w:p w:rsidR="00393EA2" w:rsidRDefault="00393EA2" w:rsidP="00393EA2">
      <w:pPr>
        <w:spacing w:line="600" w:lineRule="exact"/>
        <w:ind w:firstLineChars="200" w:firstLine="640"/>
        <w:rPr>
          <w:rFonts w:eastAsia="仿宋_GB2312"/>
          <w:sz w:val="32"/>
          <w:szCs w:val="32"/>
        </w:rPr>
      </w:pPr>
    </w:p>
    <w:p w:rsidR="00393EA2" w:rsidRDefault="00393EA2" w:rsidP="00393EA2">
      <w:pPr>
        <w:spacing w:line="600" w:lineRule="exact"/>
        <w:ind w:firstLineChars="200" w:firstLine="640"/>
        <w:rPr>
          <w:rFonts w:eastAsia="仿宋_GB2312"/>
          <w:sz w:val="32"/>
          <w:szCs w:val="32"/>
        </w:rPr>
      </w:pPr>
    </w:p>
    <w:p w:rsidR="00393EA2" w:rsidRDefault="00393EA2" w:rsidP="007626A1">
      <w:pPr>
        <w:wordWrap w:val="0"/>
        <w:spacing w:line="600" w:lineRule="exact"/>
        <w:ind w:left="3840" w:hangingChars="1200" w:hanging="3840"/>
        <w:jc w:val="right"/>
      </w:pPr>
      <w:r>
        <w:rPr>
          <w:rFonts w:eastAsia="仿宋_GB2312"/>
          <w:sz w:val="32"/>
          <w:szCs w:val="32"/>
        </w:rPr>
        <w:t xml:space="preserve">                            </w:t>
      </w:r>
      <w:r>
        <w:rPr>
          <w:rFonts w:eastAsia="仿宋_GB2312"/>
          <w:sz w:val="32"/>
          <w:szCs w:val="32"/>
        </w:rPr>
        <w:t>设计单位（签章）</w:t>
      </w:r>
      <w:r w:rsidR="007626A1">
        <w:rPr>
          <w:rFonts w:eastAsia="仿宋_GB2312" w:hint="eastAsia"/>
          <w:sz w:val="32"/>
          <w:szCs w:val="32"/>
        </w:rPr>
        <w:t xml:space="preserve">      </w:t>
      </w:r>
    </w:p>
    <w:p w:rsidR="00393EA2" w:rsidRDefault="00393EA2" w:rsidP="007626A1">
      <w:pPr>
        <w:wordWrap w:val="0"/>
        <w:spacing w:line="600" w:lineRule="exact"/>
        <w:ind w:firstLineChars="1500" w:firstLine="4800"/>
        <w:jc w:val="right"/>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sidR="007626A1">
        <w:rPr>
          <w:rFonts w:eastAsia="仿宋_GB2312" w:hint="eastAsia"/>
          <w:sz w:val="32"/>
          <w:szCs w:val="32"/>
        </w:rPr>
        <w:t xml:space="preserve">        </w:t>
      </w:r>
    </w:p>
    <w:p w:rsidR="00393EA2" w:rsidRDefault="00393EA2" w:rsidP="00393EA2">
      <w:pPr>
        <w:spacing w:line="600" w:lineRule="exact"/>
        <w:ind w:firstLineChars="200" w:firstLine="640"/>
        <w:rPr>
          <w:rFonts w:eastAsia="仿宋_GB2312"/>
          <w:sz w:val="32"/>
          <w:szCs w:val="32"/>
        </w:rPr>
      </w:pPr>
    </w:p>
    <w:p w:rsidR="00393EA2" w:rsidRDefault="00393EA2"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626A1" w:rsidP="00393EA2">
      <w:pPr>
        <w:pStyle w:val="BodyText"/>
        <w:spacing w:after="0" w:line="600" w:lineRule="exact"/>
        <w:rPr>
          <w:rFonts w:eastAsia="仿宋_GB2312" w:hint="eastAsia"/>
          <w:sz w:val="28"/>
          <w:szCs w:val="28"/>
        </w:rPr>
      </w:pPr>
    </w:p>
    <w:p w:rsidR="007626A1" w:rsidRDefault="007757F5" w:rsidP="00393EA2">
      <w:pPr>
        <w:pStyle w:val="BodyText"/>
        <w:spacing w:after="0" w:line="600" w:lineRule="exact"/>
        <w:rPr>
          <w:rFonts w:eastAsia="仿宋_GB2312" w:hint="eastAsia"/>
          <w:sz w:val="28"/>
          <w:szCs w:val="28"/>
        </w:rPr>
      </w:pPr>
      <w:r>
        <w:rPr>
          <w:rFonts w:eastAsia="仿宋_GB2312" w:hint="eastAsia"/>
          <w:sz w:val="28"/>
          <w:szCs w:val="28"/>
        </w:rPr>
        <w:t xml:space="preserve"> </w:t>
      </w: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88279B" w:rsidRDefault="0088279B">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626A1" w:rsidRDefault="007626A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524569" w:rsidRDefault="00524569">
      <w:pPr>
        <w:spacing w:line="60" w:lineRule="exact"/>
        <w:rPr>
          <w:rFonts w:eastAsia="仿宋_GB2312"/>
          <w:color w:val="000000"/>
          <w:sz w:val="32"/>
          <w:szCs w:val="32"/>
        </w:rPr>
      </w:pPr>
    </w:p>
    <w:p w:rsidR="00524569" w:rsidRPr="00D00C9A" w:rsidRDefault="00524569">
      <w:pPr>
        <w:spacing w:line="60" w:lineRule="exact"/>
        <w:rPr>
          <w:rFonts w:eastAsia="仿宋_GB2312"/>
          <w:color w:val="000000"/>
          <w:sz w:val="32"/>
          <w:szCs w:val="32"/>
        </w:rPr>
      </w:pPr>
    </w:p>
    <w:p w:rsidR="00F6478E" w:rsidRPr="00D00C9A" w:rsidRDefault="00F6478E">
      <w:pPr>
        <w:spacing w:line="60" w:lineRule="exact"/>
        <w:rPr>
          <w:rFonts w:eastAsia="仿宋_GB2312"/>
          <w:color w:val="000000"/>
          <w:sz w:val="32"/>
          <w:szCs w:val="32"/>
        </w:rPr>
      </w:pPr>
    </w:p>
    <w:p w:rsidR="00667239" w:rsidRPr="00D00C9A" w:rsidRDefault="00667239">
      <w:pPr>
        <w:spacing w:line="60" w:lineRule="exact"/>
        <w:rPr>
          <w:rFonts w:eastAsia="仿宋_GB2312"/>
          <w:color w:val="000000"/>
          <w:sz w:val="32"/>
          <w:szCs w:val="32"/>
        </w:rPr>
      </w:pPr>
    </w:p>
    <w:p w:rsidR="00EF3E76" w:rsidRPr="00D00C9A" w:rsidRDefault="00EF3E76">
      <w:pPr>
        <w:spacing w:line="60" w:lineRule="exact"/>
        <w:rPr>
          <w:rFonts w:eastAsia="仿宋_GB2312"/>
          <w:color w:val="000000"/>
          <w:sz w:val="32"/>
          <w:szCs w:val="32"/>
        </w:rPr>
      </w:pPr>
    </w:p>
    <w:p w:rsidR="00C66F02" w:rsidRPr="00D00C9A" w:rsidRDefault="00C66F02">
      <w:pPr>
        <w:spacing w:line="60" w:lineRule="exact"/>
        <w:rPr>
          <w:rFonts w:eastAsia="仿宋_GB2312"/>
          <w:color w:val="000000"/>
          <w:sz w:val="32"/>
          <w:szCs w:val="32"/>
        </w:rPr>
      </w:pPr>
    </w:p>
    <w:p w:rsidR="00C66F02" w:rsidRPr="00D00C9A" w:rsidRDefault="005B70CF">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抄送：市委办公室，市人大常委会办公室，市政协办公室，市中级法</w:t>
      </w:r>
      <w:r w:rsidR="00787018" w:rsidRPr="00D00C9A">
        <w:rPr>
          <w:rFonts w:eastAsia="仿宋_GB2312"/>
          <w:color w:val="000000"/>
          <w:kern w:val="0"/>
          <w:sz w:val="28"/>
          <w:szCs w:val="28"/>
        </w:rPr>
        <w:t xml:space="preserve"> </w:t>
      </w:r>
    </w:p>
    <w:p w:rsidR="00C66F02" w:rsidRPr="00D00C9A" w:rsidRDefault="007B4545">
      <w:pPr>
        <w:spacing w:line="500" w:lineRule="exact"/>
        <w:ind w:firstLineChars="420" w:firstLine="1176"/>
        <w:rPr>
          <w:rFonts w:eastAsia="仿宋_GB2312"/>
          <w:color w:val="000000"/>
          <w:kern w:val="0"/>
          <w:sz w:val="28"/>
          <w:szCs w:val="28"/>
        </w:rPr>
      </w:pPr>
      <w:r w:rsidRPr="00D00C9A">
        <w:rPr>
          <w:rFonts w:eastAsia="仿宋_GB2312"/>
          <w:color w:val="000000"/>
          <w:kern w:val="0"/>
          <w:sz w:val="28"/>
          <w:szCs w:val="28"/>
        </w:rPr>
        <w:t>院，市检察院。</w:t>
      </w:r>
      <w:r w:rsidR="007757F5">
        <w:rPr>
          <w:rFonts w:eastAsia="仿宋_GB2312" w:hint="eastAsia"/>
          <w:color w:val="000000"/>
          <w:kern w:val="0"/>
          <w:sz w:val="28"/>
          <w:szCs w:val="28"/>
        </w:rPr>
        <w:t xml:space="preserve"> </w:t>
      </w:r>
    </w:p>
    <w:p w:rsidR="00C66F02" w:rsidRPr="00D00C9A" w:rsidRDefault="005B70CF">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忻州市人民政府办公室</w:t>
      </w:r>
      <w:r w:rsidR="00F6478E" w:rsidRPr="00D00C9A">
        <w:rPr>
          <w:rFonts w:eastAsia="仿宋_GB2312"/>
          <w:color w:val="000000"/>
          <w:kern w:val="0"/>
          <w:sz w:val="28"/>
          <w:szCs w:val="28"/>
        </w:rPr>
        <w:t xml:space="preserve">                 </w:t>
      </w:r>
      <w:r w:rsidR="00711983" w:rsidRPr="00D00C9A">
        <w:rPr>
          <w:rFonts w:eastAsia="仿宋_GB2312"/>
          <w:color w:val="000000"/>
          <w:kern w:val="0"/>
          <w:sz w:val="28"/>
          <w:szCs w:val="28"/>
        </w:rPr>
        <w:t xml:space="preserve"> </w:t>
      </w:r>
      <w:r w:rsidR="007B4545" w:rsidRPr="00D00C9A">
        <w:rPr>
          <w:rFonts w:eastAsia="仿宋_GB2312"/>
          <w:color w:val="000000"/>
          <w:kern w:val="0"/>
          <w:sz w:val="28"/>
          <w:szCs w:val="28"/>
        </w:rPr>
        <w:t xml:space="preserve"> </w:t>
      </w:r>
      <w:r w:rsidR="00D06327">
        <w:rPr>
          <w:rFonts w:eastAsia="仿宋_GB2312" w:hint="eastAsia"/>
          <w:color w:val="000000"/>
          <w:kern w:val="0"/>
          <w:sz w:val="28"/>
          <w:szCs w:val="28"/>
        </w:rPr>
        <w:t xml:space="preserve"> </w:t>
      </w:r>
      <w:r w:rsidR="007B4545" w:rsidRPr="00D00C9A">
        <w:rPr>
          <w:rFonts w:eastAsia="仿宋_GB2312"/>
          <w:color w:val="000000"/>
          <w:kern w:val="0"/>
          <w:sz w:val="28"/>
          <w:szCs w:val="28"/>
        </w:rPr>
        <w:t xml:space="preserve"> 202</w:t>
      </w:r>
      <w:r w:rsidR="008D35FB">
        <w:rPr>
          <w:rFonts w:eastAsia="仿宋_GB2312" w:hint="eastAsia"/>
          <w:color w:val="000000"/>
          <w:kern w:val="0"/>
          <w:sz w:val="28"/>
          <w:szCs w:val="28"/>
        </w:rPr>
        <w:t>2</w:t>
      </w:r>
      <w:r w:rsidR="007B4545" w:rsidRPr="00D00C9A">
        <w:rPr>
          <w:rFonts w:eastAsia="仿宋_GB2312"/>
          <w:color w:val="000000"/>
          <w:kern w:val="0"/>
          <w:sz w:val="28"/>
          <w:szCs w:val="28"/>
        </w:rPr>
        <w:t>年</w:t>
      </w:r>
      <w:r w:rsidR="007626A1">
        <w:rPr>
          <w:rFonts w:eastAsia="仿宋_GB2312" w:hint="eastAsia"/>
          <w:color w:val="000000"/>
          <w:kern w:val="0"/>
          <w:sz w:val="28"/>
          <w:szCs w:val="28"/>
        </w:rPr>
        <w:t>3</w:t>
      </w:r>
      <w:r w:rsidR="007B4545" w:rsidRPr="00D00C9A">
        <w:rPr>
          <w:rFonts w:eastAsia="仿宋_GB2312"/>
          <w:color w:val="000000"/>
          <w:kern w:val="0"/>
          <w:sz w:val="28"/>
          <w:szCs w:val="28"/>
        </w:rPr>
        <w:t>月</w:t>
      </w:r>
      <w:r w:rsidR="007626A1">
        <w:rPr>
          <w:rFonts w:eastAsia="仿宋_GB2312" w:hint="eastAsia"/>
          <w:color w:val="000000"/>
          <w:kern w:val="0"/>
          <w:sz w:val="28"/>
          <w:szCs w:val="28"/>
        </w:rPr>
        <w:t>21</w:t>
      </w:r>
      <w:r w:rsidR="007B4545" w:rsidRPr="00D00C9A">
        <w:rPr>
          <w:rFonts w:eastAsia="仿宋_GB2312"/>
          <w:color w:val="000000"/>
          <w:kern w:val="0"/>
          <w:sz w:val="28"/>
          <w:szCs w:val="28"/>
        </w:rPr>
        <w:t>日印发</w:t>
      </w:r>
      <w:r w:rsidR="007B4545" w:rsidRPr="00D00C9A">
        <w:rPr>
          <w:rFonts w:eastAsia="仿宋_GB2312"/>
          <w:color w:val="000000"/>
          <w:kern w:val="0"/>
          <w:sz w:val="28"/>
          <w:szCs w:val="28"/>
        </w:rPr>
        <w:t xml:space="preserve"> </w:t>
      </w:r>
    </w:p>
    <w:p w:rsidR="00567D99" w:rsidRPr="00D00C9A" w:rsidRDefault="000A5C0F">
      <w:pPr>
        <w:spacing w:line="500" w:lineRule="exact"/>
      </w:pPr>
      <w:r>
        <w:rPr>
          <w:rFonts w:eastAsia="仿宋_GB2312"/>
          <w:noProof/>
          <w:color w:val="000000"/>
          <w:kern w:val="0"/>
          <w:sz w:val="28"/>
          <w:szCs w:val="28"/>
        </w:rPr>
        <w:drawing>
          <wp:anchor distT="0" distB="0" distL="114300" distR="114300" simplePos="0" relativeHeight="251665408" behindDoc="0" locked="0" layoutInCell="1" allowOverlap="1">
            <wp:simplePos x="0" y="0"/>
            <wp:positionH relativeFrom="column">
              <wp:posOffset>3744595</wp:posOffset>
            </wp:positionH>
            <wp:positionV relativeFrom="paragraph">
              <wp:posOffset>344170</wp:posOffset>
            </wp:positionV>
            <wp:extent cx="1990725" cy="619125"/>
            <wp:effectExtent l="19050" t="0" r="9525" b="0"/>
            <wp:wrapNone/>
            <wp:docPr id="2" name="图片 1" descr="C:\Users\Administrator\Desktop\20220330160815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20330160815_00001.jpg"/>
                    <pic:cNvPicPr>
                      <a:picLocks noChangeAspect="1" noChangeArrowheads="1"/>
                    </pic:cNvPicPr>
                  </pic:nvPicPr>
                  <pic:blipFill>
                    <a:blip r:embed="rId10" cstate="print"/>
                    <a:srcRect/>
                    <a:stretch>
                      <a:fillRect/>
                    </a:stretch>
                  </pic:blipFill>
                  <pic:spPr bwMode="auto">
                    <a:xfrm>
                      <a:off x="0" y="0"/>
                      <a:ext cx="1990725" cy="619125"/>
                    </a:xfrm>
                    <a:prstGeom prst="rect">
                      <a:avLst/>
                    </a:prstGeom>
                    <a:noFill/>
                    <a:ln w="9525">
                      <a:noFill/>
                      <a:miter lim="800000"/>
                      <a:headEnd/>
                      <a:tailEnd/>
                    </a:ln>
                  </pic:spPr>
                </pic:pic>
              </a:graphicData>
            </a:graphic>
          </wp:anchor>
        </w:drawing>
      </w:r>
      <w:r w:rsidR="005B70CF" w:rsidRPr="005B70CF">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共印</w:t>
      </w:r>
      <w:r w:rsidR="007B4545" w:rsidRPr="00D00C9A">
        <w:rPr>
          <w:rFonts w:eastAsia="仿宋_GB2312"/>
          <w:color w:val="000000"/>
          <w:kern w:val="0"/>
          <w:sz w:val="28"/>
          <w:szCs w:val="28"/>
        </w:rPr>
        <w:t>1</w:t>
      </w:r>
      <w:r w:rsidR="007626A1">
        <w:rPr>
          <w:rFonts w:eastAsia="仿宋_GB2312" w:hint="eastAsia"/>
          <w:color w:val="000000"/>
          <w:kern w:val="0"/>
          <w:sz w:val="28"/>
          <w:szCs w:val="28"/>
        </w:rPr>
        <w:t>3</w:t>
      </w:r>
      <w:r w:rsidR="00667239" w:rsidRPr="00D00C9A">
        <w:rPr>
          <w:rFonts w:eastAsia="仿宋_GB2312"/>
          <w:color w:val="000000"/>
          <w:kern w:val="0"/>
          <w:sz w:val="28"/>
          <w:szCs w:val="28"/>
        </w:rPr>
        <w:t>0</w:t>
      </w:r>
      <w:r w:rsidR="007B4545" w:rsidRPr="00D00C9A">
        <w:rPr>
          <w:rFonts w:eastAsia="仿宋_GB2312"/>
          <w:color w:val="000000"/>
          <w:kern w:val="0"/>
          <w:sz w:val="28"/>
          <w:szCs w:val="28"/>
        </w:rPr>
        <w:t>份</w:t>
      </w:r>
      <w:r w:rsidR="005519E6">
        <w:rPr>
          <w:rFonts w:eastAsia="仿宋_GB2312" w:hint="eastAsia"/>
          <w:color w:val="000000"/>
          <w:kern w:val="0"/>
          <w:sz w:val="28"/>
          <w:szCs w:val="28"/>
        </w:rPr>
        <w:t xml:space="preserve">  </w:t>
      </w:r>
    </w:p>
    <w:sectPr w:rsidR="00567D99" w:rsidRPr="00D00C9A" w:rsidSect="00DC3DDA">
      <w:footerReference w:type="even" r:id="rId11"/>
      <w:footerReference w:type="default" r:id="rId12"/>
      <w:footerReference w:type="first" r:id="rId13"/>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1EE" w:rsidRDefault="009D31EE" w:rsidP="00C66F02">
      <w:r>
        <w:separator/>
      </w:r>
    </w:p>
  </w:endnote>
  <w:endnote w:type="continuationSeparator" w:id="0">
    <w:p w:rsidR="009D31EE" w:rsidRDefault="009D31EE"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71"/>
      <w:docPartObj>
        <w:docPartGallery w:val="Page Numbers (Bottom of Page)"/>
        <w:docPartUnique/>
      </w:docPartObj>
    </w:sdtPr>
    <w:sdtContent>
      <w:p w:rsidR="00ED430A" w:rsidRDefault="005B70CF">
        <w:pPr>
          <w:pStyle w:val="ac"/>
        </w:pPr>
        <w:r w:rsidRPr="00ED430A">
          <w:rPr>
            <w:rFonts w:ascii="宋体" w:hAnsi="宋体"/>
            <w:sz w:val="24"/>
          </w:rPr>
          <w:fldChar w:fldCharType="begin"/>
        </w:r>
        <w:r w:rsidR="00ED430A" w:rsidRPr="00ED430A">
          <w:rPr>
            <w:rFonts w:ascii="宋体" w:hAnsi="宋体"/>
            <w:sz w:val="24"/>
          </w:rPr>
          <w:instrText xml:space="preserve"> PAGE   \* MERGEFORMAT </w:instrText>
        </w:r>
        <w:r w:rsidRPr="00ED430A">
          <w:rPr>
            <w:rFonts w:ascii="宋体" w:hAnsi="宋体"/>
            <w:sz w:val="24"/>
          </w:rPr>
          <w:fldChar w:fldCharType="separate"/>
        </w:r>
        <w:r w:rsidR="007757F5" w:rsidRPr="007757F5">
          <w:rPr>
            <w:rFonts w:ascii="宋体" w:hAnsi="宋体"/>
            <w:noProof/>
            <w:sz w:val="24"/>
            <w:lang w:val="zh-CN"/>
          </w:rPr>
          <w:t>-</w:t>
        </w:r>
        <w:r w:rsidR="007757F5">
          <w:rPr>
            <w:rFonts w:ascii="宋体" w:hAnsi="宋体"/>
            <w:noProof/>
            <w:sz w:val="24"/>
          </w:rPr>
          <w:t xml:space="preserve"> 16 -</w:t>
        </w:r>
        <w:r w:rsidRPr="00ED430A">
          <w:rPr>
            <w:rFonts w:ascii="宋体" w:hAnsi="宋体"/>
            <w:sz w:val="24"/>
          </w:rPr>
          <w:fldChar w:fldCharType="end"/>
        </w:r>
      </w:p>
    </w:sdtContent>
  </w:sdt>
  <w:p w:rsidR="00ED430A" w:rsidRDefault="00ED430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510"/>
      <w:docPartObj>
        <w:docPartGallery w:val="Page Numbers (Bottom of Page)"/>
        <w:docPartUnique/>
      </w:docPartObj>
    </w:sdtPr>
    <w:sdtContent>
      <w:p w:rsidR="00DC3DDA" w:rsidRDefault="005B70CF">
        <w:pPr>
          <w:pStyle w:val="ac"/>
          <w:jc w:val="right"/>
        </w:pPr>
        <w:r w:rsidRPr="00DC3DDA">
          <w:rPr>
            <w:rFonts w:ascii="宋体" w:hAnsi="宋体"/>
            <w:sz w:val="24"/>
          </w:rPr>
          <w:fldChar w:fldCharType="begin"/>
        </w:r>
        <w:r w:rsidR="00DC3DDA" w:rsidRPr="00DC3DDA">
          <w:rPr>
            <w:rFonts w:ascii="宋体" w:hAnsi="宋体"/>
            <w:sz w:val="24"/>
          </w:rPr>
          <w:instrText xml:space="preserve"> PAGE   \* MERGEFORMAT </w:instrText>
        </w:r>
        <w:r w:rsidRPr="00DC3DDA">
          <w:rPr>
            <w:rFonts w:ascii="宋体" w:hAnsi="宋体"/>
            <w:sz w:val="24"/>
          </w:rPr>
          <w:fldChar w:fldCharType="separate"/>
        </w:r>
        <w:r w:rsidR="007757F5" w:rsidRPr="007757F5">
          <w:rPr>
            <w:rFonts w:ascii="宋体" w:hAnsi="宋体"/>
            <w:noProof/>
            <w:sz w:val="24"/>
            <w:lang w:val="zh-CN"/>
          </w:rPr>
          <w:t>-</w:t>
        </w:r>
        <w:r w:rsidR="007757F5">
          <w:rPr>
            <w:rFonts w:ascii="宋体" w:hAnsi="宋体"/>
            <w:noProof/>
            <w:sz w:val="24"/>
          </w:rPr>
          <w:t xml:space="preserve"> 15 -</w:t>
        </w:r>
        <w:r w:rsidRPr="00DC3DDA">
          <w:rPr>
            <w:rFonts w:ascii="宋体" w:hAnsi="宋体"/>
            <w:sz w:val="24"/>
          </w:rPr>
          <w:fldChar w:fldCharType="end"/>
        </w:r>
      </w:p>
    </w:sdtContent>
  </w:sdt>
  <w:p w:rsidR="00ED430A" w:rsidRDefault="00ED430A" w:rsidP="00ED430A">
    <w:pPr>
      <w:pStyle w:val="ac"/>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70"/>
      <w:docPartObj>
        <w:docPartGallery w:val="Page Numbers (Bottom of Page)"/>
        <w:docPartUnique/>
      </w:docPartObj>
    </w:sdtPr>
    <w:sdtContent>
      <w:p w:rsidR="00ED430A" w:rsidRDefault="005B70CF">
        <w:pPr>
          <w:pStyle w:val="ac"/>
          <w:jc w:val="right"/>
        </w:pPr>
        <w:fldSimple w:instr=" PAGE   \* MERGEFORMAT ">
          <w:r w:rsidR="009D31EE" w:rsidRPr="009D31EE">
            <w:rPr>
              <w:noProof/>
              <w:lang w:val="zh-CN"/>
            </w:rPr>
            <w:t>-</w:t>
          </w:r>
          <w:r w:rsidR="009D31EE">
            <w:rPr>
              <w:noProof/>
            </w:rPr>
            <w:t xml:space="preserve"> 1 -</w:t>
          </w:r>
        </w:fldSimple>
      </w:p>
    </w:sdtContent>
  </w:sdt>
  <w:p w:rsidR="00721D2A" w:rsidRDefault="00721D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1EE" w:rsidRDefault="009D31EE" w:rsidP="00C66F02">
      <w:r>
        <w:separator/>
      </w:r>
    </w:p>
  </w:footnote>
  <w:footnote w:type="continuationSeparator" w:id="0">
    <w:p w:rsidR="009D31EE" w:rsidRDefault="009D31EE"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2">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3">
    <w:nsid w:val="07C50B78"/>
    <w:multiLevelType w:val="singleLevel"/>
    <w:tmpl w:val="07C50B78"/>
    <w:lvl w:ilvl="0">
      <w:start w:val="1"/>
      <w:numFmt w:val="decimal"/>
      <w:suff w:val="nothing"/>
      <w:lvlText w:val="（%1）"/>
      <w:lvlJc w:val="left"/>
    </w:lvl>
  </w:abstractNum>
  <w:abstractNum w:abstractNumId="4">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50B4B11"/>
    <w:multiLevelType w:val="singleLevel"/>
    <w:tmpl w:val="150B4B11"/>
    <w:lvl w:ilvl="0">
      <w:start w:val="8"/>
      <w:numFmt w:val="chineseCounting"/>
      <w:suff w:val="space"/>
      <w:lvlText w:val="第%1章"/>
      <w:lvlJc w:val="left"/>
      <w:rPr>
        <w:rFonts w:hint="eastAsia"/>
      </w:rPr>
    </w:lvl>
  </w:abstractNum>
  <w:abstractNum w:abstractNumId="6">
    <w:nsid w:val="1DF86BAF"/>
    <w:multiLevelType w:val="singleLevel"/>
    <w:tmpl w:val="1DF86BAF"/>
    <w:lvl w:ilvl="0">
      <w:start w:val="1"/>
      <w:numFmt w:val="chineseCounting"/>
      <w:suff w:val="nothing"/>
      <w:lvlText w:val="（%1）"/>
      <w:lvlJc w:val="left"/>
      <w:rPr>
        <w:rFonts w:hint="eastAsia"/>
      </w:rPr>
    </w:lvl>
  </w:abstractNum>
  <w:abstractNum w:abstractNumId="7">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8">
    <w:nsid w:val="3EE01F45"/>
    <w:multiLevelType w:val="singleLevel"/>
    <w:tmpl w:val="3EE01F45"/>
    <w:lvl w:ilvl="0">
      <w:start w:val="1"/>
      <w:numFmt w:val="decimal"/>
      <w:suff w:val="nothing"/>
      <w:lvlText w:val="（%1）"/>
      <w:lvlJc w:val="left"/>
    </w:lvl>
  </w:abstractNum>
  <w:abstractNum w:abstractNumId="9">
    <w:nsid w:val="4355FD26"/>
    <w:multiLevelType w:val="singleLevel"/>
    <w:tmpl w:val="4355FD26"/>
    <w:lvl w:ilvl="0">
      <w:start w:val="10"/>
      <w:numFmt w:val="chineseCounting"/>
      <w:suff w:val="space"/>
      <w:lvlText w:val="第%1条"/>
      <w:lvlJc w:val="left"/>
      <w:rPr>
        <w:rFonts w:hint="eastAsia"/>
      </w:rPr>
    </w:lvl>
  </w:abstractNum>
  <w:abstractNum w:abstractNumId="10">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EE8E3A1"/>
    <w:multiLevelType w:val="singleLevel"/>
    <w:tmpl w:val="4EE8E3A1"/>
    <w:lvl w:ilvl="0">
      <w:start w:val="1"/>
      <w:numFmt w:val="chineseCounting"/>
      <w:suff w:val="nothing"/>
      <w:lvlText w:val="（%1）"/>
      <w:lvlJc w:val="left"/>
      <w:rPr>
        <w:rFonts w:hint="eastAsia"/>
      </w:rPr>
    </w:lvl>
  </w:abstractNum>
  <w:abstractNum w:abstractNumId="12">
    <w:nsid w:val="570374D2"/>
    <w:multiLevelType w:val="singleLevel"/>
    <w:tmpl w:val="570374D2"/>
    <w:lvl w:ilvl="0">
      <w:start w:val="1"/>
      <w:numFmt w:val="decimal"/>
      <w:suff w:val="nothing"/>
      <w:lvlText w:val="（%1）"/>
      <w:lvlJc w:val="left"/>
    </w:lvl>
  </w:abstractNum>
  <w:abstractNum w:abstractNumId="13">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3"/>
  </w:num>
  <w:num w:numId="3">
    <w:abstractNumId w:val="8"/>
  </w:num>
  <w:num w:numId="4">
    <w:abstractNumId w:val="1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num>
  <w:num w:numId="11">
    <w:abstractNumId w:val="1"/>
  </w:num>
  <w:num w:numId="12">
    <w:abstractNumId w:val="6"/>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532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44D3"/>
    <w:rsid w:val="005456C3"/>
    <w:rsid w:val="00545893"/>
    <w:rsid w:val="00545D65"/>
    <w:rsid w:val="00545E0E"/>
    <w:rsid w:val="00545E5E"/>
    <w:rsid w:val="0054750C"/>
    <w:rsid w:val="00547854"/>
    <w:rsid w:val="00547B54"/>
    <w:rsid w:val="0055106B"/>
    <w:rsid w:val="005519E6"/>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4626"/>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E10"/>
    <w:rsid w:val="00B21FEC"/>
    <w:rsid w:val="00B2201A"/>
    <w:rsid w:val="00B22AB3"/>
    <w:rsid w:val="00B23798"/>
    <w:rsid w:val="00B23ECD"/>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119"/>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iPriority="99"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lang w:val="en-US" w:eastAsia="zh-CN"/>
    </w:rPr>
  </w:style>
</w:styles>
</file>

<file path=word/webSettings.xml><?xml version="1.0" encoding="utf-8"?>
<w:webSettings xmlns:r="http://schemas.openxmlformats.org/officeDocument/2006/relationships" xmlns:w="http://schemas.openxmlformats.org/wordprocessingml/2006/main">
  <w:divs>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57FAD-3984-4D1A-85CF-C96FD5FB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926</Words>
  <Characters>5284</Characters>
  <Application>Microsoft Office Word</Application>
  <DocSecurity>0</DocSecurity>
  <Lines>44</Lines>
  <Paragraphs>12</Paragraphs>
  <ScaleCrop>false</ScaleCrop>
  <Company>2012dnd.com</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9</cp:revision>
  <cp:lastPrinted>2022-03-30T08:26:00Z</cp:lastPrinted>
  <dcterms:created xsi:type="dcterms:W3CDTF">2022-03-30T08:11:00Z</dcterms:created>
  <dcterms:modified xsi:type="dcterms:W3CDTF">2022-03-30T08:47:00Z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