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w:t>
      </w:r>
      <w:r w:rsidR="00A76D15">
        <w:rPr>
          <w:rFonts w:eastAsia="仿宋_GB2312" w:hint="eastAsia"/>
          <w:color w:val="000000"/>
          <w:sz w:val="32"/>
          <w:szCs w:val="32"/>
        </w:rPr>
        <w:t>规</w:t>
      </w:r>
      <w:r w:rsidRPr="001E28B1">
        <w:rPr>
          <w:rFonts w:eastAsia="仿宋_GB2312"/>
          <w:color w:val="000000"/>
          <w:sz w:val="32"/>
          <w:szCs w:val="32"/>
        </w:rPr>
        <w:t>〔</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5515E9">
        <w:rPr>
          <w:rFonts w:eastAsia="仿宋_GB2312" w:hint="eastAsia"/>
          <w:color w:val="000000"/>
          <w:sz w:val="32"/>
          <w:szCs w:val="32"/>
        </w:rPr>
        <w:t>6</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2E6DE5">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B16D70" w:rsidRPr="00B16D70" w:rsidRDefault="00B16D70" w:rsidP="00B16D70">
      <w:pPr>
        <w:spacing w:line="560" w:lineRule="exact"/>
        <w:jc w:val="center"/>
        <w:rPr>
          <w:rFonts w:ascii="方正大标宋简体" w:eastAsia="方正大标宋简体"/>
          <w:sz w:val="44"/>
          <w:szCs w:val="44"/>
        </w:rPr>
      </w:pPr>
      <w:r w:rsidRPr="00B16D70">
        <w:rPr>
          <w:rFonts w:ascii="方正大标宋简体" w:eastAsia="方正大标宋简体"/>
          <w:sz w:val="44"/>
          <w:szCs w:val="44"/>
        </w:rPr>
        <w:t>关于印发忻州市安全生产领域举报奖励</w:t>
      </w:r>
    </w:p>
    <w:p w:rsidR="00B16D70" w:rsidRPr="00B16D70" w:rsidRDefault="00B16D70" w:rsidP="00B16D70">
      <w:pPr>
        <w:spacing w:line="560" w:lineRule="exact"/>
        <w:jc w:val="center"/>
        <w:rPr>
          <w:rFonts w:ascii="方正大标宋简体" w:eastAsia="方正大标宋简体"/>
          <w:sz w:val="44"/>
          <w:szCs w:val="44"/>
        </w:rPr>
      </w:pPr>
      <w:r w:rsidRPr="00B16D70">
        <w:rPr>
          <w:rFonts w:ascii="方正大标宋简体" w:eastAsia="方正大标宋简体"/>
          <w:sz w:val="44"/>
          <w:szCs w:val="44"/>
        </w:rPr>
        <w:t>实施细则的通知</w:t>
      </w:r>
    </w:p>
    <w:p w:rsidR="00B16D70" w:rsidRDefault="00B16D70" w:rsidP="00B16D70">
      <w:pPr>
        <w:adjustRightInd w:val="0"/>
        <w:snapToGrid w:val="0"/>
        <w:spacing w:line="600" w:lineRule="exact"/>
        <w:rPr>
          <w:rFonts w:eastAsia="方正小标宋简体"/>
          <w:sz w:val="40"/>
          <w:szCs w:val="40"/>
        </w:rPr>
      </w:pPr>
    </w:p>
    <w:p w:rsidR="00B16D70" w:rsidRPr="00B16D70" w:rsidRDefault="00B16D70" w:rsidP="00B16D70">
      <w:pPr>
        <w:spacing w:line="560" w:lineRule="exact"/>
        <w:rPr>
          <w:rFonts w:eastAsia="仿宋_GB2312"/>
          <w:sz w:val="32"/>
          <w:szCs w:val="32"/>
        </w:rPr>
      </w:pPr>
      <w:r w:rsidRPr="00B16D70">
        <w:rPr>
          <w:rFonts w:eastAsia="仿宋_GB2312"/>
          <w:sz w:val="32"/>
          <w:szCs w:val="32"/>
        </w:rPr>
        <w:t>各县（市、区）人民政府，忻州经济开发区管委会、五台山风景名胜区管委会，市政府各委、办、局</w:t>
      </w:r>
      <w:r w:rsidRPr="00B16D70">
        <w:rPr>
          <w:rFonts w:eastAsia="仿宋_GB2312"/>
          <w:sz w:val="32"/>
          <w:szCs w:val="32"/>
        </w:rPr>
        <w:t>:</w:t>
      </w:r>
    </w:p>
    <w:p w:rsidR="00B16D70" w:rsidRPr="00B16D70" w:rsidRDefault="00B16D70" w:rsidP="00B16D70">
      <w:pPr>
        <w:adjustRightInd w:val="0"/>
        <w:snapToGrid w:val="0"/>
        <w:spacing w:line="560" w:lineRule="exact"/>
        <w:ind w:firstLine="630"/>
        <w:rPr>
          <w:rFonts w:eastAsia="仿宋_GB2312"/>
          <w:sz w:val="32"/>
          <w:szCs w:val="32"/>
        </w:rPr>
      </w:pPr>
      <w:r w:rsidRPr="00B16D70">
        <w:rPr>
          <w:rFonts w:eastAsia="仿宋_GB2312"/>
          <w:sz w:val="32"/>
          <w:szCs w:val="32"/>
        </w:rPr>
        <w:t>《忻州市安全生产领域举报奖励实施细则》已经市人民政府同意，现印发给你们，请认真贯彻落实。</w:t>
      </w:r>
    </w:p>
    <w:p w:rsidR="00B16D70" w:rsidRPr="00B16D70" w:rsidRDefault="00B16D70" w:rsidP="00B16D70">
      <w:pPr>
        <w:adjustRightInd w:val="0"/>
        <w:snapToGrid w:val="0"/>
        <w:spacing w:line="560" w:lineRule="exact"/>
        <w:ind w:firstLine="630"/>
        <w:rPr>
          <w:rFonts w:eastAsia="仿宋_GB2312"/>
          <w:sz w:val="32"/>
          <w:szCs w:val="32"/>
        </w:rPr>
      </w:pPr>
    </w:p>
    <w:p w:rsidR="00B16D70" w:rsidRPr="00B16D70" w:rsidRDefault="00B16D70" w:rsidP="00B16D70">
      <w:pPr>
        <w:spacing w:line="700" w:lineRule="exact"/>
        <w:ind w:firstLineChars="200" w:firstLine="640"/>
        <w:rPr>
          <w:rFonts w:eastAsia="仿宋_GB2312"/>
          <w:sz w:val="32"/>
          <w:szCs w:val="32"/>
        </w:rPr>
      </w:pPr>
    </w:p>
    <w:p w:rsidR="00B16D70" w:rsidRPr="00B16D70" w:rsidRDefault="00B16D70" w:rsidP="00B16D70">
      <w:pPr>
        <w:wordWrap w:val="0"/>
        <w:spacing w:line="560" w:lineRule="exact"/>
        <w:ind w:firstLineChars="200" w:firstLine="640"/>
        <w:jc w:val="right"/>
        <w:rPr>
          <w:rFonts w:eastAsia="仿宋_GB2312"/>
          <w:sz w:val="32"/>
          <w:szCs w:val="32"/>
        </w:rPr>
      </w:pPr>
      <w:r w:rsidRPr="00B16D70">
        <w:rPr>
          <w:rFonts w:eastAsia="仿宋_GB2312"/>
          <w:sz w:val="32"/>
          <w:szCs w:val="32"/>
        </w:rPr>
        <w:t>忻州市人民政府办公室</w:t>
      </w:r>
      <w:r>
        <w:rPr>
          <w:rFonts w:eastAsia="仿宋_GB2312" w:hint="eastAsia"/>
          <w:sz w:val="32"/>
          <w:szCs w:val="32"/>
        </w:rPr>
        <w:t xml:space="preserve">       </w:t>
      </w:r>
    </w:p>
    <w:p w:rsidR="00B16D70" w:rsidRPr="00B16D70" w:rsidRDefault="00B16D70" w:rsidP="00B16D70">
      <w:pPr>
        <w:wordWrap w:val="0"/>
        <w:spacing w:line="560" w:lineRule="exact"/>
        <w:ind w:firstLineChars="200" w:firstLine="640"/>
        <w:jc w:val="right"/>
        <w:rPr>
          <w:rFonts w:eastAsia="仿宋_GB2312"/>
          <w:sz w:val="32"/>
          <w:szCs w:val="32"/>
        </w:rPr>
      </w:pPr>
      <w:r w:rsidRPr="00B16D70">
        <w:rPr>
          <w:rFonts w:eastAsia="仿宋_GB2312"/>
          <w:sz w:val="32"/>
          <w:szCs w:val="32"/>
        </w:rPr>
        <w:t>2023</w:t>
      </w:r>
      <w:r w:rsidRPr="00B16D70">
        <w:rPr>
          <w:rFonts w:eastAsia="仿宋_GB2312"/>
          <w:sz w:val="32"/>
          <w:szCs w:val="32"/>
        </w:rPr>
        <w:t>年</w:t>
      </w:r>
      <w:r w:rsidRPr="00B16D70">
        <w:rPr>
          <w:rFonts w:eastAsia="仿宋_GB2312"/>
          <w:sz w:val="32"/>
          <w:szCs w:val="32"/>
        </w:rPr>
        <w:t>11</w:t>
      </w:r>
      <w:r w:rsidRPr="00B16D70">
        <w:rPr>
          <w:rFonts w:eastAsia="仿宋_GB2312"/>
          <w:sz w:val="32"/>
          <w:szCs w:val="32"/>
        </w:rPr>
        <w:t>月</w:t>
      </w:r>
      <w:r w:rsidRPr="00B16D70">
        <w:rPr>
          <w:rFonts w:eastAsia="仿宋_GB2312"/>
          <w:sz w:val="32"/>
          <w:szCs w:val="32"/>
        </w:rPr>
        <w:t>30</w:t>
      </w:r>
      <w:r w:rsidRPr="00B16D70">
        <w:rPr>
          <w:rFonts w:eastAsia="仿宋_GB2312"/>
          <w:sz w:val="32"/>
          <w:szCs w:val="32"/>
        </w:rPr>
        <w:t>日</w:t>
      </w:r>
      <w:bookmarkStart w:id="0" w:name="_GoBack"/>
      <w:bookmarkEnd w:id="0"/>
      <w:r>
        <w:rPr>
          <w:rFonts w:eastAsia="仿宋_GB2312" w:hint="eastAsia"/>
          <w:sz w:val="32"/>
          <w:szCs w:val="32"/>
        </w:rPr>
        <w:t xml:space="preserve">        </w:t>
      </w:r>
    </w:p>
    <w:p w:rsidR="00B16D70" w:rsidRPr="00B16D70" w:rsidRDefault="00B16D70" w:rsidP="00B16D70">
      <w:pPr>
        <w:adjustRightInd w:val="0"/>
        <w:snapToGrid w:val="0"/>
        <w:spacing w:line="560" w:lineRule="exact"/>
        <w:ind w:firstLineChars="200" w:firstLine="640"/>
        <w:jc w:val="left"/>
        <w:rPr>
          <w:rFonts w:ascii="仿宋_GB2312" w:eastAsia="仿宋_GB2312" w:hint="eastAsia"/>
          <w:sz w:val="32"/>
          <w:szCs w:val="32"/>
        </w:rPr>
      </w:pPr>
      <w:r w:rsidRPr="00B16D70">
        <w:rPr>
          <w:rFonts w:ascii="仿宋_GB2312" w:eastAsia="仿宋_GB2312" w:hint="eastAsia"/>
          <w:sz w:val="32"/>
          <w:szCs w:val="32"/>
        </w:rPr>
        <w:t>(此件公开发布)</w:t>
      </w:r>
    </w:p>
    <w:p w:rsidR="00B16D70" w:rsidRPr="00B16D70" w:rsidRDefault="00B16D70" w:rsidP="00B16D70">
      <w:pPr>
        <w:spacing w:line="560" w:lineRule="exact"/>
        <w:rPr>
          <w:rFonts w:eastAsia="方正大标宋简体"/>
          <w:b/>
          <w:bCs/>
          <w:sz w:val="44"/>
          <w:szCs w:val="44"/>
        </w:rPr>
      </w:pPr>
    </w:p>
    <w:p w:rsidR="00B16D70" w:rsidRPr="00B16D70" w:rsidRDefault="00B16D70" w:rsidP="00B16D70">
      <w:pPr>
        <w:spacing w:line="560" w:lineRule="exact"/>
        <w:jc w:val="center"/>
        <w:rPr>
          <w:rFonts w:eastAsia="方正大标宋简体"/>
          <w:sz w:val="44"/>
          <w:szCs w:val="44"/>
        </w:rPr>
      </w:pPr>
      <w:r w:rsidRPr="00B16D70">
        <w:rPr>
          <w:rFonts w:eastAsia="方正大标宋简体"/>
          <w:sz w:val="44"/>
          <w:szCs w:val="44"/>
        </w:rPr>
        <w:t>忻州市安全生产领域举报奖励实施细则</w:t>
      </w:r>
    </w:p>
    <w:p w:rsidR="00B16D70" w:rsidRPr="00B16D70" w:rsidRDefault="00B16D70" w:rsidP="00B16D70">
      <w:pPr>
        <w:spacing w:line="560" w:lineRule="exact"/>
        <w:rPr>
          <w:rFonts w:eastAsia="仿宋"/>
          <w:sz w:val="32"/>
          <w:szCs w:val="32"/>
        </w:rPr>
      </w:pP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第一条</w:t>
      </w:r>
      <w:r w:rsidRPr="00B16D70">
        <w:rPr>
          <w:rFonts w:eastAsia="仿宋_GB2312"/>
          <w:sz w:val="32"/>
          <w:szCs w:val="32"/>
        </w:rPr>
        <w:t xml:space="preserve">  </w:t>
      </w:r>
      <w:r w:rsidRPr="00B16D70">
        <w:rPr>
          <w:rFonts w:eastAsia="仿宋_GB2312"/>
          <w:sz w:val="32"/>
          <w:szCs w:val="32"/>
        </w:rPr>
        <w:t>为全面加强安全生产领域的社会监督，及时发现并消除事故隐患，制止和惩处安全生产违法行为，提高安全生产群防群治能力及广大人民群众参与安全生产监督管理的积极性，根据《中华人民共和国安全生产法》、《国家安全生产监管总局</w:t>
      </w:r>
      <w:r w:rsidRPr="00B16D70">
        <w:rPr>
          <w:rFonts w:eastAsia="仿宋_GB2312"/>
          <w:sz w:val="32"/>
          <w:szCs w:val="32"/>
        </w:rPr>
        <w:t xml:space="preserve"> </w:t>
      </w:r>
      <w:r w:rsidRPr="00B16D70">
        <w:rPr>
          <w:rFonts w:eastAsia="仿宋_GB2312"/>
          <w:sz w:val="32"/>
          <w:szCs w:val="32"/>
        </w:rPr>
        <w:t>财政部关于印发</w:t>
      </w:r>
      <w:r w:rsidRPr="00B16D70">
        <w:rPr>
          <w:rFonts w:eastAsia="仿宋_GB2312"/>
          <w:sz w:val="32"/>
          <w:szCs w:val="32"/>
        </w:rPr>
        <w:t>&lt;</w:t>
      </w:r>
      <w:r w:rsidRPr="00B16D70">
        <w:rPr>
          <w:rFonts w:eastAsia="仿宋_GB2312"/>
          <w:sz w:val="32"/>
          <w:szCs w:val="32"/>
        </w:rPr>
        <w:t>安全生产领域举报奖励办法</w:t>
      </w:r>
      <w:r w:rsidRPr="00B16D70">
        <w:rPr>
          <w:rFonts w:eastAsia="仿宋_GB2312"/>
          <w:sz w:val="32"/>
          <w:szCs w:val="32"/>
        </w:rPr>
        <w:t>&gt;</w:t>
      </w:r>
      <w:r w:rsidRPr="00B16D70">
        <w:rPr>
          <w:rFonts w:eastAsia="仿宋_GB2312"/>
          <w:sz w:val="32"/>
          <w:szCs w:val="32"/>
        </w:rPr>
        <w:t>的通知》（安监总财〔</w:t>
      </w:r>
      <w:r w:rsidRPr="00B16D70">
        <w:rPr>
          <w:rFonts w:eastAsia="仿宋_GB2312"/>
          <w:sz w:val="32"/>
          <w:szCs w:val="32"/>
        </w:rPr>
        <w:t>2018</w:t>
      </w:r>
      <w:r w:rsidRPr="00B16D70">
        <w:rPr>
          <w:rFonts w:eastAsia="仿宋_GB2312"/>
          <w:sz w:val="32"/>
          <w:szCs w:val="32"/>
        </w:rPr>
        <w:t>〕</w:t>
      </w:r>
      <w:r w:rsidRPr="00B16D70">
        <w:rPr>
          <w:rFonts w:eastAsia="仿宋_GB2312"/>
          <w:sz w:val="32"/>
          <w:szCs w:val="32"/>
        </w:rPr>
        <w:t>19</w:t>
      </w:r>
      <w:r w:rsidRPr="00B16D70">
        <w:rPr>
          <w:rFonts w:eastAsia="仿宋_GB2312"/>
          <w:sz w:val="32"/>
          <w:szCs w:val="32"/>
        </w:rPr>
        <w:t>号）、《应急管理部关于印发</w:t>
      </w:r>
      <w:r w:rsidRPr="00B16D70">
        <w:rPr>
          <w:rFonts w:eastAsia="仿宋_GB2312"/>
          <w:sz w:val="32"/>
          <w:szCs w:val="32"/>
        </w:rPr>
        <w:t>&lt;</w:t>
      </w:r>
      <w:r w:rsidRPr="00B16D70">
        <w:rPr>
          <w:rFonts w:eastAsia="仿宋_GB2312"/>
          <w:sz w:val="32"/>
          <w:szCs w:val="32"/>
        </w:rPr>
        <w:t>生产经营单位从业人员安全生产举报处理规定</w:t>
      </w:r>
      <w:r w:rsidRPr="00B16D70">
        <w:rPr>
          <w:rFonts w:eastAsia="仿宋_GB2312"/>
          <w:sz w:val="32"/>
          <w:szCs w:val="32"/>
        </w:rPr>
        <w:t>&gt;</w:t>
      </w:r>
      <w:r w:rsidRPr="00B16D70">
        <w:rPr>
          <w:rFonts w:eastAsia="仿宋_GB2312"/>
          <w:sz w:val="32"/>
          <w:szCs w:val="32"/>
        </w:rPr>
        <w:t>的通知》（应急〔</w:t>
      </w:r>
      <w:r w:rsidRPr="00B16D70">
        <w:rPr>
          <w:rFonts w:eastAsia="仿宋_GB2312"/>
          <w:sz w:val="32"/>
          <w:szCs w:val="32"/>
        </w:rPr>
        <w:t>2020</w:t>
      </w:r>
      <w:r w:rsidRPr="00B16D70">
        <w:rPr>
          <w:rFonts w:eastAsia="仿宋_GB2312"/>
          <w:sz w:val="32"/>
          <w:szCs w:val="32"/>
        </w:rPr>
        <w:t>〕</w:t>
      </w:r>
      <w:r w:rsidRPr="00B16D70">
        <w:rPr>
          <w:rFonts w:eastAsia="仿宋_GB2312"/>
          <w:sz w:val="32"/>
          <w:szCs w:val="32"/>
        </w:rPr>
        <w:t>69</w:t>
      </w:r>
      <w:r w:rsidRPr="00B16D70">
        <w:rPr>
          <w:rFonts w:eastAsia="仿宋_GB2312"/>
          <w:sz w:val="32"/>
          <w:szCs w:val="32"/>
        </w:rPr>
        <w:t>号）、《国家矿山安全监察局关于印发＜矿山安全生产举报奖励实施细则（试行）＞的通知》（矿安〔</w:t>
      </w:r>
      <w:r w:rsidRPr="00B16D70">
        <w:rPr>
          <w:rFonts w:eastAsia="仿宋_GB2312"/>
          <w:sz w:val="32"/>
          <w:szCs w:val="32"/>
        </w:rPr>
        <w:t>2021</w:t>
      </w:r>
      <w:r w:rsidRPr="00B16D70">
        <w:rPr>
          <w:rFonts w:eastAsia="仿宋_GB2312"/>
          <w:sz w:val="32"/>
          <w:szCs w:val="32"/>
        </w:rPr>
        <w:t>〕</w:t>
      </w:r>
      <w:r w:rsidRPr="00B16D70">
        <w:rPr>
          <w:rFonts w:eastAsia="仿宋_GB2312"/>
          <w:sz w:val="32"/>
          <w:szCs w:val="32"/>
        </w:rPr>
        <w:t>47</w:t>
      </w:r>
      <w:r w:rsidRPr="00B16D70">
        <w:rPr>
          <w:rFonts w:eastAsia="仿宋_GB2312"/>
          <w:sz w:val="32"/>
          <w:szCs w:val="32"/>
        </w:rPr>
        <w:t>号）、《山西省安全生产条例》等有关法律法规和文件规定要求，结合我市实际，制定本细则。</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第二条</w:t>
      </w:r>
      <w:r w:rsidRPr="00B16D70">
        <w:rPr>
          <w:rFonts w:eastAsia="仿宋_GB2312"/>
          <w:sz w:val="32"/>
          <w:szCs w:val="32"/>
        </w:rPr>
        <w:t xml:space="preserve">  </w:t>
      </w:r>
      <w:r w:rsidRPr="00B16D70">
        <w:rPr>
          <w:rFonts w:eastAsia="仿宋_GB2312"/>
          <w:sz w:val="32"/>
          <w:szCs w:val="32"/>
        </w:rPr>
        <w:t>本细则适用于忻州市行政区域内安全生产违法行为和重大事故隐患的举报奖励。</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其他负有安全生产监督管理职责的部门对所监管的行业领域的安全生产违法行为和重大事故隐患的举报奖励另有规定的，依照其规定。</w:t>
      </w:r>
    </w:p>
    <w:p w:rsidR="00B16D70" w:rsidRPr="00B16D70" w:rsidRDefault="00B16D70" w:rsidP="00B16D70">
      <w:pPr>
        <w:shd w:val="clear" w:color="auto" w:fill="FFFFFF"/>
        <w:spacing w:line="560" w:lineRule="exact"/>
        <w:ind w:firstLine="641"/>
        <w:rPr>
          <w:rFonts w:eastAsia="仿宋_GB2312"/>
          <w:sz w:val="32"/>
          <w:szCs w:val="32"/>
        </w:rPr>
      </w:pPr>
      <w:r w:rsidRPr="00B16D70">
        <w:rPr>
          <w:rFonts w:eastAsia="黑体"/>
          <w:sz w:val="32"/>
          <w:szCs w:val="32"/>
        </w:rPr>
        <w:t>第三条</w:t>
      </w:r>
      <w:r w:rsidRPr="00B16D70">
        <w:rPr>
          <w:rFonts w:eastAsia="仿宋_GB2312"/>
          <w:sz w:val="32"/>
          <w:szCs w:val="32"/>
        </w:rPr>
        <w:t xml:space="preserve">  </w:t>
      </w:r>
      <w:r w:rsidRPr="00B16D70">
        <w:rPr>
          <w:rFonts w:eastAsia="仿宋_GB2312"/>
          <w:sz w:val="32"/>
          <w:szCs w:val="32"/>
        </w:rPr>
        <w:t>负有安全生产监督管理职责的部门开展举报奖励工作，应当遵循</w:t>
      </w:r>
      <w:r w:rsidRPr="00B16D70">
        <w:rPr>
          <w:rFonts w:eastAsia="仿宋_GB2312"/>
          <w:sz w:val="32"/>
          <w:szCs w:val="32"/>
        </w:rPr>
        <w:t>“</w:t>
      </w:r>
      <w:r w:rsidRPr="00B16D70">
        <w:rPr>
          <w:rFonts w:eastAsia="仿宋_GB2312"/>
          <w:sz w:val="32"/>
          <w:szCs w:val="32"/>
        </w:rPr>
        <w:t>合法举报、适当奖励、属地管理、分级负责</w:t>
      </w:r>
      <w:r w:rsidRPr="00B16D70">
        <w:rPr>
          <w:rFonts w:eastAsia="仿宋_GB2312"/>
          <w:sz w:val="32"/>
          <w:szCs w:val="32"/>
        </w:rPr>
        <w:t>”</w:t>
      </w:r>
      <w:r w:rsidRPr="00B16D70">
        <w:rPr>
          <w:rFonts w:eastAsia="仿宋_GB2312"/>
          <w:sz w:val="32"/>
          <w:szCs w:val="32"/>
        </w:rPr>
        <w:t>的原则。</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第四条</w:t>
      </w:r>
      <w:r w:rsidRPr="00B16D70">
        <w:rPr>
          <w:rFonts w:eastAsia="仿宋_GB2312"/>
          <w:sz w:val="32"/>
          <w:szCs w:val="32"/>
        </w:rPr>
        <w:t xml:space="preserve">  </w:t>
      </w:r>
      <w:r w:rsidRPr="00B16D70">
        <w:rPr>
          <w:rFonts w:eastAsia="仿宋_GB2312"/>
          <w:sz w:val="32"/>
          <w:szCs w:val="32"/>
        </w:rPr>
        <w:t>任何单位、组织和个人（以下统称举报人）有权向县级以上人民政府应急管理部门和其他负有安全生产监督管理职责的部门举报安全生产违法行为和重大事故隐患。</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鼓励生产经营建设一线的从业人员积极举报身边的安全生产事故和非法违法行为。</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第五条</w:t>
      </w:r>
      <w:r w:rsidRPr="00B16D70">
        <w:rPr>
          <w:rFonts w:eastAsia="仿宋_GB2312"/>
          <w:sz w:val="32"/>
          <w:szCs w:val="32"/>
        </w:rPr>
        <w:t xml:space="preserve">  </w:t>
      </w:r>
      <w:r w:rsidRPr="00B16D70">
        <w:rPr>
          <w:rFonts w:eastAsia="仿宋_GB2312"/>
          <w:sz w:val="32"/>
          <w:szCs w:val="32"/>
        </w:rPr>
        <w:t>为便于核实情况和兑现奖励，提倡实名举报。举报人应当对举报事项的真实性负责，不得随意捏造、歪曲事实，不得诬告、陷害他人和企业。</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第六条</w:t>
      </w:r>
      <w:r w:rsidRPr="00B16D70">
        <w:rPr>
          <w:rFonts w:eastAsia="仿宋_GB2312"/>
          <w:sz w:val="32"/>
          <w:szCs w:val="32"/>
        </w:rPr>
        <w:t xml:space="preserve">  </w:t>
      </w:r>
      <w:r w:rsidRPr="00B16D70">
        <w:rPr>
          <w:rFonts w:eastAsia="仿宋_GB2312"/>
          <w:sz w:val="32"/>
          <w:szCs w:val="32"/>
        </w:rPr>
        <w:t>举报人举报的安全生产违法行为和重大事故隐患，属于生产经营单位和县级以上负有安全生产监督管理职责的部门没有发现，或者虽然发现但未按有关规定依法处理，经依法调查情况属实的，根据违法情节严重程度，依照本办法对举报人给予奖励。</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具有安全生产管理、监管、监察职责的工作人员及其近亲属或其授意他人的举报不在奖励之列。</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第七条</w:t>
      </w:r>
      <w:r w:rsidRPr="00B16D70">
        <w:rPr>
          <w:rFonts w:eastAsia="仿宋_GB2312"/>
          <w:sz w:val="32"/>
          <w:szCs w:val="32"/>
        </w:rPr>
        <w:t xml:space="preserve">  </w:t>
      </w:r>
      <w:r w:rsidRPr="00B16D70">
        <w:rPr>
          <w:rFonts w:eastAsia="仿宋_GB2312"/>
          <w:sz w:val="32"/>
          <w:szCs w:val="32"/>
        </w:rPr>
        <w:t>对安全生产违法行为和重大事故隐患，原则上实行逐级举报。举报人应当首先向安全生产违法行为或事故隐患所在地的县级以上人民政府应急管理部门或负有安全生产监督管理职责的部门举报，县级人民政府有关部门未受理或未及时处理的，可以向市级人民政府应急管理部门或负有安全生产监督管理职责的部门举报。</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第八条</w:t>
      </w:r>
      <w:r w:rsidRPr="00B16D70">
        <w:rPr>
          <w:rFonts w:eastAsia="仿宋_GB2312"/>
          <w:sz w:val="32"/>
          <w:szCs w:val="32"/>
        </w:rPr>
        <w:t xml:space="preserve">  </w:t>
      </w:r>
      <w:r w:rsidRPr="00B16D70">
        <w:rPr>
          <w:rFonts w:eastAsia="仿宋_GB2312"/>
          <w:sz w:val="32"/>
          <w:szCs w:val="32"/>
        </w:rPr>
        <w:t>县级以上人民政府应急管理部门或负有安全生产监督管理职责的部门负责受理和查处本领域的举报事项。</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第九条</w:t>
      </w:r>
      <w:r w:rsidRPr="00B16D70">
        <w:rPr>
          <w:rFonts w:eastAsia="仿宋_GB2312"/>
          <w:sz w:val="32"/>
          <w:szCs w:val="32"/>
        </w:rPr>
        <w:t xml:space="preserve">  </w:t>
      </w:r>
      <w:r w:rsidRPr="00B16D70">
        <w:rPr>
          <w:rFonts w:eastAsia="仿宋_GB2312"/>
          <w:sz w:val="32"/>
          <w:szCs w:val="32"/>
        </w:rPr>
        <w:t>县级以上负有安全生产监督管理职责的部门应当建立健全安全生产违法行为和重大事故隐患举报机制，设立专门举报电话、信箱、电子邮箱和详细的举报地址并向社会公布。</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第十条</w:t>
      </w:r>
      <w:r w:rsidRPr="00B16D70">
        <w:rPr>
          <w:rFonts w:eastAsia="仿宋_GB2312"/>
          <w:sz w:val="32"/>
          <w:szCs w:val="32"/>
        </w:rPr>
        <w:t xml:space="preserve">  </w:t>
      </w:r>
      <w:r w:rsidRPr="00B16D70">
        <w:rPr>
          <w:rFonts w:eastAsia="仿宋_GB2312"/>
          <w:sz w:val="32"/>
          <w:szCs w:val="32"/>
        </w:rPr>
        <w:t>举报受理部门（包括被移送部门）应当在收到举报后及时组织核查，安全生产违法行为和重大隐患自受理之日起</w:t>
      </w:r>
      <w:r w:rsidRPr="00B16D70">
        <w:rPr>
          <w:rFonts w:eastAsia="仿宋_GB2312"/>
          <w:sz w:val="32"/>
          <w:szCs w:val="32"/>
        </w:rPr>
        <w:t>60</w:t>
      </w:r>
      <w:r w:rsidRPr="00B16D70">
        <w:rPr>
          <w:rFonts w:eastAsia="仿宋_GB2312"/>
          <w:sz w:val="32"/>
          <w:szCs w:val="32"/>
        </w:rPr>
        <w:t>日内办结；情况复杂的，报上级部门批准，可以适当延长核查处理时间，同时告知举报人延期理由，但延长期限不得超过</w:t>
      </w:r>
      <w:r w:rsidRPr="00B16D70">
        <w:rPr>
          <w:rFonts w:eastAsia="仿宋_GB2312"/>
          <w:sz w:val="32"/>
          <w:szCs w:val="32"/>
        </w:rPr>
        <w:t>30</w:t>
      </w:r>
      <w:r w:rsidRPr="00B16D70">
        <w:rPr>
          <w:rFonts w:eastAsia="仿宋_GB2312"/>
          <w:sz w:val="32"/>
          <w:szCs w:val="32"/>
        </w:rPr>
        <w:t>日。在调查核实结束后</w:t>
      </w:r>
      <w:r w:rsidRPr="00B16D70">
        <w:rPr>
          <w:rFonts w:eastAsia="仿宋_GB2312"/>
          <w:sz w:val="32"/>
          <w:szCs w:val="32"/>
        </w:rPr>
        <w:t>10</w:t>
      </w:r>
      <w:r w:rsidRPr="00B16D70">
        <w:rPr>
          <w:rFonts w:eastAsia="仿宋_GB2312"/>
          <w:sz w:val="32"/>
          <w:szCs w:val="32"/>
        </w:rPr>
        <w:t>日内，应采取适当方式向举报人反馈核查结果。部门间移送的举报事项，被移送部门应将核查情况反馈移送部门。</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第十一条</w:t>
      </w:r>
      <w:r w:rsidRPr="00B16D70">
        <w:rPr>
          <w:rFonts w:eastAsia="仿宋_GB2312"/>
          <w:sz w:val="32"/>
          <w:szCs w:val="32"/>
        </w:rPr>
        <w:t xml:space="preserve">  </w:t>
      </w:r>
      <w:r w:rsidRPr="00B16D70">
        <w:rPr>
          <w:rFonts w:eastAsia="仿宋_GB2312"/>
          <w:sz w:val="32"/>
          <w:szCs w:val="32"/>
        </w:rPr>
        <w:t>负有安全生产监督管理职责的部门应当向同级人民政府应急管理部门报送举报核查情况，内容主要包括举报时间、举报内容、核查结果、奖励意见等。</w:t>
      </w:r>
    </w:p>
    <w:p w:rsidR="00B16D70" w:rsidRPr="00B16D70" w:rsidRDefault="00B16D70" w:rsidP="00B16D70">
      <w:pPr>
        <w:spacing w:line="560" w:lineRule="exact"/>
        <w:ind w:firstLineChars="200" w:firstLine="640"/>
        <w:rPr>
          <w:rFonts w:eastAsia="仿宋_GB2312"/>
          <w:spacing w:val="-4"/>
          <w:sz w:val="32"/>
          <w:szCs w:val="32"/>
        </w:rPr>
      </w:pPr>
      <w:r w:rsidRPr="00B16D70">
        <w:rPr>
          <w:rFonts w:eastAsia="黑体"/>
          <w:sz w:val="32"/>
          <w:szCs w:val="32"/>
        </w:rPr>
        <w:t>第十二条</w:t>
      </w:r>
      <w:r w:rsidRPr="00B16D70">
        <w:rPr>
          <w:rFonts w:eastAsia="仿宋_GB2312"/>
          <w:sz w:val="32"/>
          <w:szCs w:val="32"/>
        </w:rPr>
        <w:t xml:space="preserve">  </w:t>
      </w:r>
      <w:r w:rsidRPr="00B16D70">
        <w:rPr>
          <w:rFonts w:eastAsia="仿宋_GB2312"/>
          <w:sz w:val="32"/>
          <w:szCs w:val="32"/>
        </w:rPr>
        <w:t>对应</w:t>
      </w:r>
      <w:r w:rsidRPr="00B16D70">
        <w:rPr>
          <w:rFonts w:eastAsia="仿宋_GB2312"/>
          <w:spacing w:val="-4"/>
          <w:sz w:val="32"/>
          <w:szCs w:val="32"/>
        </w:rPr>
        <w:t>当予以奖励的举报人，由县级以上人民政府应急管理部门进行奖励，县级人民政府应急管理部门实施奖励前应当向市级人民政府应急管理部门报备核实，避免重复奖励。</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第十三条</w:t>
      </w:r>
      <w:r w:rsidRPr="00B16D70">
        <w:rPr>
          <w:rFonts w:eastAsia="仿宋_GB2312"/>
          <w:sz w:val="32"/>
          <w:szCs w:val="32"/>
        </w:rPr>
        <w:t xml:space="preserve">  </w:t>
      </w:r>
      <w:r w:rsidRPr="00B16D70">
        <w:rPr>
          <w:rFonts w:eastAsia="仿宋_GB2312"/>
          <w:sz w:val="32"/>
          <w:szCs w:val="32"/>
        </w:rPr>
        <w:t>县级以上人民政府应急管理部门应当在举报事项经查属实并在处罚决定执行完毕后的</w:t>
      </w:r>
      <w:r w:rsidRPr="00B16D70">
        <w:rPr>
          <w:rFonts w:eastAsia="仿宋_GB2312"/>
          <w:sz w:val="32"/>
          <w:szCs w:val="32"/>
        </w:rPr>
        <w:t>10</w:t>
      </w:r>
      <w:r w:rsidRPr="00B16D70">
        <w:rPr>
          <w:rFonts w:eastAsia="仿宋_GB2312"/>
          <w:sz w:val="32"/>
          <w:szCs w:val="32"/>
        </w:rPr>
        <w:t>个工作日内将领奖的时间、地点及领奖方式通知举报人。</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举报人接到领奖通知后，应当在</w:t>
      </w:r>
      <w:r w:rsidRPr="00B16D70">
        <w:rPr>
          <w:rFonts w:eastAsia="仿宋_GB2312"/>
          <w:sz w:val="32"/>
          <w:szCs w:val="32"/>
        </w:rPr>
        <w:t>60</w:t>
      </w:r>
      <w:r w:rsidRPr="00B16D70">
        <w:rPr>
          <w:rFonts w:eastAsia="仿宋_GB2312"/>
          <w:sz w:val="32"/>
          <w:szCs w:val="32"/>
        </w:rPr>
        <w:t>日内凭举报人有效证件到指定地点领取奖金；无法通知举报人的，可以在一定范围内进行公告。逾期未领取奖金者，视为放弃领奖权利；能够说明理由的可以适当延长领取时间。</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第十四条</w:t>
      </w:r>
      <w:r w:rsidRPr="00B16D70">
        <w:rPr>
          <w:rFonts w:eastAsia="仿宋_GB2312"/>
          <w:sz w:val="32"/>
          <w:szCs w:val="32"/>
        </w:rPr>
        <w:t xml:space="preserve">  </w:t>
      </w:r>
      <w:r w:rsidRPr="00B16D70">
        <w:rPr>
          <w:rFonts w:eastAsia="仿宋_GB2312"/>
          <w:sz w:val="32"/>
          <w:szCs w:val="32"/>
        </w:rPr>
        <w:t>多人多次举报同一事项的，给予第一顺序举报人一次性奖励，举报顺序以受理举报的时间为准。</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对</w:t>
      </w:r>
      <w:r w:rsidRPr="00B16D70">
        <w:rPr>
          <w:rFonts w:eastAsia="仿宋_GB2312"/>
          <w:sz w:val="32"/>
          <w:szCs w:val="32"/>
        </w:rPr>
        <w:t>2</w:t>
      </w:r>
      <w:r w:rsidRPr="00B16D70">
        <w:rPr>
          <w:rFonts w:eastAsia="仿宋_GB2312"/>
          <w:sz w:val="32"/>
          <w:szCs w:val="32"/>
        </w:rPr>
        <w:t>人以上联名举报同一安全生产违法行为或者重大事故隐患的，奖金可以平均分配，由实名举报的第一署名人领取奖金。举报事项有交叉时，按单项最高额奖励，不重复奖励。</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第十五条</w:t>
      </w:r>
      <w:r w:rsidRPr="00B16D70">
        <w:rPr>
          <w:rFonts w:eastAsia="仿宋_GB2312"/>
          <w:sz w:val="32"/>
          <w:szCs w:val="32"/>
        </w:rPr>
        <w:t xml:space="preserve">  </w:t>
      </w:r>
      <w:r w:rsidRPr="00B16D70">
        <w:rPr>
          <w:rFonts w:eastAsia="仿宋_GB2312"/>
          <w:sz w:val="32"/>
          <w:szCs w:val="32"/>
        </w:rPr>
        <w:t>举报奖金实行分级财政负责。市、县两级财政将安全生产举报奖励专项经费列入预算，由应急管理部门专款专用。</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第十六条</w:t>
      </w:r>
      <w:r w:rsidRPr="00B16D70">
        <w:rPr>
          <w:rFonts w:eastAsia="仿宋_GB2312"/>
          <w:sz w:val="32"/>
          <w:szCs w:val="32"/>
        </w:rPr>
        <w:t xml:space="preserve">  </w:t>
      </w:r>
      <w:r w:rsidRPr="00B16D70">
        <w:rPr>
          <w:rFonts w:eastAsia="仿宋_GB2312"/>
          <w:sz w:val="32"/>
          <w:szCs w:val="32"/>
        </w:rPr>
        <w:t>举报重大事故隐患或者安全生产违法行为的，奖励金额按案件行政处罚金额的</w:t>
      </w:r>
      <w:r w:rsidRPr="00B16D70">
        <w:rPr>
          <w:rFonts w:eastAsia="仿宋_GB2312"/>
          <w:sz w:val="32"/>
          <w:szCs w:val="32"/>
        </w:rPr>
        <w:t>15%</w:t>
      </w:r>
      <w:r w:rsidRPr="00B16D70">
        <w:rPr>
          <w:rFonts w:eastAsia="仿宋_GB2312"/>
          <w:sz w:val="32"/>
          <w:szCs w:val="32"/>
        </w:rPr>
        <w:t>计算，最低不低于</w:t>
      </w:r>
      <w:r w:rsidRPr="00B16D70">
        <w:rPr>
          <w:rFonts w:eastAsia="仿宋_GB2312"/>
          <w:sz w:val="32"/>
          <w:szCs w:val="32"/>
        </w:rPr>
        <w:t>3000</w:t>
      </w:r>
      <w:r w:rsidRPr="00B16D70">
        <w:rPr>
          <w:rFonts w:eastAsia="仿宋_GB2312"/>
          <w:sz w:val="32"/>
          <w:szCs w:val="32"/>
        </w:rPr>
        <w:t>元，最高不超过</w:t>
      </w:r>
      <w:r w:rsidRPr="00B16D70">
        <w:rPr>
          <w:rFonts w:eastAsia="仿宋_GB2312"/>
          <w:sz w:val="32"/>
          <w:szCs w:val="32"/>
        </w:rPr>
        <w:t>30</w:t>
      </w:r>
      <w:r w:rsidRPr="00B16D70">
        <w:rPr>
          <w:rFonts w:eastAsia="仿宋_GB2312"/>
          <w:sz w:val="32"/>
          <w:szCs w:val="32"/>
        </w:rPr>
        <w:t>万元。</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对于安全生产违法行为和事故隐患的认定，按照法律、法规、规章、标准和有关政策规定执行。</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第十七条</w:t>
      </w:r>
      <w:r w:rsidRPr="00B16D70">
        <w:rPr>
          <w:rFonts w:eastAsia="仿宋_GB2312"/>
          <w:sz w:val="32"/>
          <w:szCs w:val="32"/>
        </w:rPr>
        <w:t xml:space="preserve">  </w:t>
      </w:r>
      <w:r w:rsidRPr="00B16D70">
        <w:rPr>
          <w:rFonts w:eastAsia="仿宋_GB2312"/>
          <w:sz w:val="32"/>
          <w:szCs w:val="32"/>
        </w:rPr>
        <w:t>对举报瞒报、谎报事故的，按照最终确认的事故等级和查实举报的瞒报谎报死亡人数给予奖励。一般事故按每查实瞒报谎报</w:t>
      </w:r>
      <w:r w:rsidRPr="00B16D70">
        <w:rPr>
          <w:rFonts w:eastAsia="仿宋_GB2312"/>
          <w:sz w:val="32"/>
          <w:szCs w:val="32"/>
        </w:rPr>
        <w:t>1</w:t>
      </w:r>
      <w:r w:rsidRPr="00B16D70">
        <w:rPr>
          <w:rFonts w:eastAsia="仿宋_GB2312"/>
          <w:sz w:val="32"/>
          <w:szCs w:val="32"/>
        </w:rPr>
        <w:t>人奖励</w:t>
      </w:r>
      <w:r w:rsidRPr="00B16D70">
        <w:rPr>
          <w:rFonts w:eastAsia="仿宋_GB2312"/>
          <w:sz w:val="32"/>
          <w:szCs w:val="32"/>
        </w:rPr>
        <w:t>3</w:t>
      </w:r>
      <w:r w:rsidRPr="00B16D70">
        <w:rPr>
          <w:rFonts w:eastAsia="仿宋_GB2312"/>
          <w:sz w:val="32"/>
          <w:szCs w:val="32"/>
        </w:rPr>
        <w:t>万元；较大事故按每查实瞒报谎报</w:t>
      </w:r>
      <w:r w:rsidRPr="00B16D70">
        <w:rPr>
          <w:rFonts w:eastAsia="仿宋_GB2312"/>
          <w:sz w:val="32"/>
          <w:szCs w:val="32"/>
        </w:rPr>
        <w:t>1</w:t>
      </w:r>
      <w:r w:rsidRPr="00B16D70">
        <w:rPr>
          <w:rFonts w:eastAsia="仿宋_GB2312"/>
          <w:sz w:val="32"/>
          <w:szCs w:val="32"/>
        </w:rPr>
        <w:t>人奖励</w:t>
      </w:r>
      <w:r w:rsidRPr="00B16D70">
        <w:rPr>
          <w:rFonts w:eastAsia="仿宋_GB2312"/>
          <w:sz w:val="32"/>
          <w:szCs w:val="32"/>
        </w:rPr>
        <w:t>4</w:t>
      </w:r>
      <w:r w:rsidRPr="00B16D70">
        <w:rPr>
          <w:rFonts w:eastAsia="仿宋_GB2312"/>
          <w:sz w:val="32"/>
          <w:szCs w:val="32"/>
        </w:rPr>
        <w:t>万元；重大事故按每查实瞒报谎报</w:t>
      </w:r>
      <w:r w:rsidRPr="00B16D70">
        <w:rPr>
          <w:rFonts w:eastAsia="仿宋_GB2312"/>
          <w:sz w:val="32"/>
          <w:szCs w:val="32"/>
        </w:rPr>
        <w:t>1</w:t>
      </w:r>
      <w:r w:rsidRPr="00B16D70">
        <w:rPr>
          <w:rFonts w:eastAsia="仿宋_GB2312"/>
          <w:sz w:val="32"/>
          <w:szCs w:val="32"/>
        </w:rPr>
        <w:t>人奖励</w:t>
      </w:r>
      <w:r w:rsidRPr="00B16D70">
        <w:rPr>
          <w:rFonts w:eastAsia="仿宋_GB2312"/>
          <w:sz w:val="32"/>
          <w:szCs w:val="32"/>
        </w:rPr>
        <w:t>5</w:t>
      </w:r>
      <w:r w:rsidRPr="00B16D70">
        <w:rPr>
          <w:rFonts w:eastAsia="仿宋_GB2312"/>
          <w:sz w:val="32"/>
          <w:szCs w:val="32"/>
        </w:rPr>
        <w:t>万元；特别重大事故按每查实瞒报谎报</w:t>
      </w:r>
      <w:r w:rsidRPr="00B16D70">
        <w:rPr>
          <w:rFonts w:eastAsia="仿宋_GB2312"/>
          <w:sz w:val="32"/>
          <w:szCs w:val="32"/>
        </w:rPr>
        <w:t>1</w:t>
      </w:r>
      <w:r w:rsidRPr="00B16D70">
        <w:rPr>
          <w:rFonts w:eastAsia="仿宋_GB2312"/>
          <w:sz w:val="32"/>
          <w:szCs w:val="32"/>
        </w:rPr>
        <w:t>人奖励</w:t>
      </w:r>
      <w:r w:rsidRPr="00B16D70">
        <w:rPr>
          <w:rFonts w:eastAsia="仿宋_GB2312"/>
          <w:sz w:val="32"/>
          <w:szCs w:val="32"/>
        </w:rPr>
        <w:t>6</w:t>
      </w:r>
      <w:r w:rsidRPr="00B16D70">
        <w:rPr>
          <w:rFonts w:eastAsia="仿宋_GB2312"/>
          <w:sz w:val="32"/>
          <w:szCs w:val="32"/>
        </w:rPr>
        <w:t>万元。最高奖励不超过</w:t>
      </w:r>
      <w:r w:rsidRPr="00B16D70">
        <w:rPr>
          <w:rFonts w:eastAsia="仿宋_GB2312"/>
          <w:sz w:val="32"/>
          <w:szCs w:val="32"/>
        </w:rPr>
        <w:t>30</w:t>
      </w:r>
      <w:r w:rsidRPr="00B16D70">
        <w:rPr>
          <w:rFonts w:eastAsia="仿宋_GB2312"/>
          <w:sz w:val="32"/>
          <w:szCs w:val="32"/>
        </w:rPr>
        <w:t>万元。</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第十八条</w:t>
      </w:r>
      <w:r w:rsidRPr="00B16D70">
        <w:rPr>
          <w:rFonts w:eastAsia="仿宋_GB2312"/>
          <w:sz w:val="32"/>
          <w:szCs w:val="32"/>
        </w:rPr>
        <w:t xml:space="preserve">  </w:t>
      </w:r>
      <w:r w:rsidRPr="00B16D70">
        <w:rPr>
          <w:rFonts w:eastAsia="仿宋_GB2312"/>
          <w:sz w:val="32"/>
          <w:szCs w:val="32"/>
        </w:rPr>
        <w:t>相关人员（包括应急管理部门和负有安全生产监督管理职责的部门负责受理、核查、处理举报事项的工作人员，举报人，被举报人）必须严格遵守法律法规，存在以下行为的，将依据相关法律法规进行处理；构成犯罪的，依法追究其刑事责任。</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（一）未经举报人同意，透露举报人身份、举报内容的；</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（二）虚报冒领、截留挪用奖励资金的；</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（三）泄露举报信息，或向被举报对象通风报信，帮助其逃避惩处的；</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（四）举报人故意捏造、歪曲事实或诬告、陷害他人和企业的；</w:t>
      </w:r>
    </w:p>
    <w:p w:rsidR="00B16D70" w:rsidRPr="00B16D70" w:rsidRDefault="00B16D70" w:rsidP="00B16D70">
      <w:pPr>
        <w:spacing w:line="560" w:lineRule="exact"/>
        <w:ind w:firstLineChars="200" w:firstLine="640"/>
        <w:rPr>
          <w:rFonts w:eastAsia="仿宋_GB2312"/>
          <w:sz w:val="32"/>
          <w:szCs w:val="32"/>
        </w:rPr>
      </w:pPr>
      <w:r w:rsidRPr="00B16D70">
        <w:rPr>
          <w:rFonts w:eastAsia="仿宋_GB2312"/>
          <w:sz w:val="32"/>
          <w:szCs w:val="32"/>
        </w:rPr>
        <w:t>（五）威胁、打击、报复举报人的。</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第十九条</w:t>
      </w:r>
      <w:r w:rsidRPr="00B16D70">
        <w:rPr>
          <w:rFonts w:eastAsia="仿宋_GB2312"/>
          <w:sz w:val="32"/>
          <w:szCs w:val="32"/>
        </w:rPr>
        <w:t xml:space="preserve">  </w:t>
      </w:r>
      <w:r w:rsidRPr="00B16D70">
        <w:rPr>
          <w:rFonts w:eastAsia="仿宋_GB2312"/>
          <w:sz w:val="32"/>
          <w:szCs w:val="32"/>
        </w:rPr>
        <w:t>县级人民政府可以结合本地实际制定举报奖励清单，明确奖励情形，并向市级人民政府应急管理部门备案。</w:t>
      </w:r>
    </w:p>
    <w:p w:rsidR="00B16D70" w:rsidRPr="00B16D70" w:rsidRDefault="00B16D70" w:rsidP="00B16D70">
      <w:pPr>
        <w:spacing w:line="560" w:lineRule="exact"/>
        <w:ind w:firstLineChars="200" w:firstLine="640"/>
        <w:rPr>
          <w:rFonts w:eastAsia="仿宋_GB2312"/>
          <w:sz w:val="32"/>
          <w:szCs w:val="32"/>
        </w:rPr>
      </w:pPr>
      <w:r w:rsidRPr="00B16D70">
        <w:rPr>
          <w:rFonts w:eastAsia="黑体"/>
          <w:sz w:val="32"/>
          <w:szCs w:val="32"/>
        </w:rPr>
        <w:t>第二十条</w:t>
      </w:r>
      <w:r w:rsidRPr="00B16D70">
        <w:rPr>
          <w:rFonts w:eastAsia="仿宋_GB2312"/>
          <w:sz w:val="32"/>
          <w:szCs w:val="32"/>
        </w:rPr>
        <w:t xml:space="preserve">  </w:t>
      </w:r>
      <w:r w:rsidRPr="00B16D70">
        <w:rPr>
          <w:rFonts w:eastAsia="仿宋_GB2312"/>
          <w:sz w:val="32"/>
          <w:szCs w:val="32"/>
        </w:rPr>
        <w:t>本细则自印发之日起施行。</w:t>
      </w:r>
    </w:p>
    <w:p w:rsidR="00B16D70" w:rsidRPr="00B16D70" w:rsidRDefault="00B16D70" w:rsidP="00B16D70">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p>
    <w:p w:rsidR="00B16D70" w:rsidRPr="00B16D70" w:rsidRDefault="00B16D70" w:rsidP="00B16D70">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B16D70">
        <w:rPr>
          <w:rFonts w:ascii="Times New Roman" w:eastAsia="仿宋_GB2312" w:hAnsi="Times New Roman"/>
          <w:sz w:val="32"/>
          <w:szCs w:val="32"/>
        </w:rPr>
        <w:t>附件：忻州市</w:t>
      </w:r>
      <w:r w:rsidRPr="00B16D70">
        <w:rPr>
          <w:rFonts w:ascii="Times New Roman" w:eastAsia="仿宋_GB2312" w:hAnsi="Times New Roman"/>
          <w:kern w:val="2"/>
          <w:sz w:val="32"/>
          <w:szCs w:val="32"/>
        </w:rPr>
        <w:t>安全生产领域举报奖励管理制度</w:t>
      </w:r>
    </w:p>
    <w:p w:rsidR="00B16D70" w:rsidRPr="00B16D70" w:rsidRDefault="00B16D70" w:rsidP="00B16D70">
      <w:pPr>
        <w:spacing w:line="560" w:lineRule="exact"/>
        <w:ind w:firstLineChars="200" w:firstLine="640"/>
        <w:rPr>
          <w:rFonts w:eastAsia="仿宋_GB2312"/>
          <w:sz w:val="32"/>
          <w:szCs w:val="32"/>
        </w:rPr>
      </w:pPr>
    </w:p>
    <w:p w:rsidR="00B16D70" w:rsidRPr="00B16D70" w:rsidRDefault="00B16D70" w:rsidP="00B16D70">
      <w:pPr>
        <w:pStyle w:val="af0"/>
        <w:shd w:val="clear" w:color="auto" w:fill="FFFFFF"/>
        <w:spacing w:before="0" w:beforeAutospacing="0" w:after="0" w:afterAutospacing="0" w:line="560" w:lineRule="exact"/>
        <w:jc w:val="both"/>
        <w:rPr>
          <w:rFonts w:ascii="仿宋_GB2312" w:eastAsia="仿宋_GB2312" w:hAnsi="Times New Roman" w:hint="eastAsia"/>
          <w:kern w:val="2"/>
          <w:sz w:val="32"/>
          <w:szCs w:val="32"/>
        </w:rPr>
      </w:pPr>
      <w:r w:rsidRPr="00B16D70">
        <w:rPr>
          <w:rFonts w:ascii="Times New Roman" w:eastAsia="仿宋_GB2312" w:hAnsi="Times New Roman"/>
          <w:kern w:val="2"/>
          <w:sz w:val="32"/>
          <w:szCs w:val="32"/>
        </w:rPr>
        <w:br w:type="page"/>
      </w:r>
      <w:r w:rsidRPr="00B16D70">
        <w:rPr>
          <w:rFonts w:ascii="仿宋_GB2312" w:eastAsia="仿宋_GB2312" w:hAnsi="Times New Roman" w:hint="eastAsia"/>
          <w:kern w:val="2"/>
          <w:sz w:val="32"/>
          <w:szCs w:val="32"/>
        </w:rPr>
        <w:t>附件：</w:t>
      </w:r>
    </w:p>
    <w:p w:rsidR="00B16D70" w:rsidRPr="00B16D70" w:rsidRDefault="00B16D70" w:rsidP="00B16D70">
      <w:pPr>
        <w:pStyle w:val="af0"/>
        <w:shd w:val="clear" w:color="auto" w:fill="FFFFFF"/>
        <w:spacing w:before="0" w:beforeAutospacing="0" w:after="0" w:afterAutospacing="0" w:line="200" w:lineRule="exact"/>
        <w:jc w:val="both"/>
        <w:rPr>
          <w:rFonts w:ascii="Times New Roman" w:eastAsia="仿宋_GB2312" w:hAnsi="Times New Roman"/>
          <w:kern w:val="2"/>
          <w:sz w:val="32"/>
          <w:szCs w:val="32"/>
        </w:rPr>
      </w:pPr>
    </w:p>
    <w:p w:rsidR="00B16D70" w:rsidRPr="00B16D70" w:rsidRDefault="00B16D70" w:rsidP="00B16D70">
      <w:pPr>
        <w:pStyle w:val="af0"/>
        <w:shd w:val="clear" w:color="auto" w:fill="FFFFFF"/>
        <w:spacing w:before="0" w:beforeAutospacing="0" w:after="0" w:afterAutospacing="0" w:line="560" w:lineRule="exact"/>
        <w:jc w:val="center"/>
        <w:rPr>
          <w:rFonts w:ascii="Times New Roman" w:eastAsia="方正大标宋简体" w:hAnsi="Times New Roman"/>
          <w:color w:val="2B2B2B"/>
          <w:sz w:val="44"/>
          <w:szCs w:val="44"/>
        </w:rPr>
      </w:pPr>
      <w:r w:rsidRPr="00B16D70">
        <w:rPr>
          <w:rFonts w:ascii="Times New Roman" w:eastAsia="方正大标宋简体" w:hAnsi="Times New Roman"/>
          <w:color w:val="2B2B2B"/>
          <w:sz w:val="44"/>
          <w:szCs w:val="44"/>
        </w:rPr>
        <w:t>忻州市安全生产领域举报奖励管理制度</w:t>
      </w:r>
    </w:p>
    <w:p w:rsidR="00B16D70" w:rsidRPr="00B16D70" w:rsidRDefault="00B16D70" w:rsidP="00B16D70">
      <w:pPr>
        <w:spacing w:line="560" w:lineRule="exact"/>
        <w:ind w:firstLineChars="200" w:firstLine="640"/>
        <w:rPr>
          <w:rFonts w:eastAsia="仿宋"/>
          <w:color w:val="2B2B2B"/>
          <w:sz w:val="32"/>
          <w:szCs w:val="32"/>
        </w:rPr>
      </w:pP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为全面落实安全生产领域举报奖励管理工作，及时将奖励发放到举报人，提高安全生产群防群治能力及广大人民群众参与安全生产监督管理的积极性，全面规范安全生产领域举报奖励管理，根据《忻州市安全生产领域举报奖励实施细则》（以下简称《细则》）制定本制度。</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举报奖金实行分级财政负责。市、县两级财政将安全生产举报奖励专项经费列入预算，由应急管理部门根据上年度奖励情况每年做好部门财政预算，专款专用。</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举报受理部门（包括被移送部门）应当在收到举报后及时组织核查，自受理之日起</w:t>
      </w:r>
      <w:r w:rsidRPr="00B16D70">
        <w:rPr>
          <w:rFonts w:eastAsia="仿宋_GB2312"/>
          <w:sz w:val="32"/>
          <w:szCs w:val="32"/>
        </w:rPr>
        <w:t>60</w:t>
      </w:r>
      <w:r w:rsidRPr="00B16D70">
        <w:rPr>
          <w:rFonts w:eastAsia="仿宋_GB2312"/>
          <w:sz w:val="32"/>
          <w:szCs w:val="32"/>
        </w:rPr>
        <w:t>日内办结；情况复杂的，报上级部门批准，可以适当延长核查处理时间，同时告知举报人延期理由，但延长期限不得超过</w:t>
      </w:r>
      <w:r w:rsidRPr="00B16D70">
        <w:rPr>
          <w:rFonts w:eastAsia="仿宋_GB2312"/>
          <w:sz w:val="32"/>
          <w:szCs w:val="32"/>
        </w:rPr>
        <w:t>30</w:t>
      </w:r>
      <w:r w:rsidRPr="00B16D70">
        <w:rPr>
          <w:rFonts w:eastAsia="仿宋_GB2312"/>
          <w:sz w:val="32"/>
          <w:szCs w:val="32"/>
        </w:rPr>
        <w:t>日。在调查核实结束后</w:t>
      </w:r>
      <w:r w:rsidRPr="00B16D70">
        <w:rPr>
          <w:rFonts w:eastAsia="仿宋_GB2312"/>
          <w:sz w:val="32"/>
          <w:szCs w:val="32"/>
        </w:rPr>
        <w:t>10</w:t>
      </w:r>
      <w:r w:rsidRPr="00B16D70">
        <w:rPr>
          <w:rFonts w:eastAsia="仿宋_GB2312"/>
          <w:sz w:val="32"/>
          <w:szCs w:val="32"/>
        </w:rPr>
        <w:t>日内，应采取适当方式向举报人反馈核查结果。</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奖金的具体数额由负责核查处理举报事项的各安全监管部门根据《细则》第十六条、第十七条确定。在举报事项经查属实并在行政处罚决定执行完毕后经部门主要负责人审批后，在</w:t>
      </w:r>
      <w:r w:rsidRPr="00B16D70">
        <w:rPr>
          <w:rFonts w:eastAsia="仿宋_GB2312"/>
          <w:sz w:val="32"/>
          <w:szCs w:val="32"/>
        </w:rPr>
        <w:t>5</w:t>
      </w:r>
      <w:r w:rsidRPr="00B16D70">
        <w:rPr>
          <w:rFonts w:eastAsia="仿宋_GB2312"/>
          <w:sz w:val="32"/>
          <w:szCs w:val="32"/>
        </w:rPr>
        <w:t>日内将核查报告、处理结果、罚款数量、奖励金额、举报人信息一并报同级应急管理部门。</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市县应急管理部门成立安全生产举报奖励管理办公室，全面负责举报奖励的发放和管理工作，接到各安全监管部门提交的资料后，填写奖金发放审批表，加注发放审核意见建议，报主要领导审批。</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市县应急管理部门安全生产举报奖励</w:t>
      </w:r>
      <w:r>
        <w:rPr>
          <w:rFonts w:eastAsia="仿宋_GB2312" w:hint="eastAsia"/>
          <w:sz w:val="32"/>
          <w:szCs w:val="32"/>
        </w:rPr>
        <w:t>管理</w:t>
      </w:r>
      <w:r w:rsidRPr="00B16D70">
        <w:rPr>
          <w:rFonts w:eastAsia="仿宋_GB2312"/>
          <w:sz w:val="32"/>
          <w:szCs w:val="32"/>
        </w:rPr>
        <w:t>办公室应当在主要领导审批后的</w:t>
      </w:r>
      <w:r w:rsidRPr="00B16D70">
        <w:rPr>
          <w:rFonts w:eastAsia="仿宋_GB2312"/>
          <w:sz w:val="32"/>
          <w:szCs w:val="32"/>
        </w:rPr>
        <w:t>5</w:t>
      </w:r>
      <w:r w:rsidRPr="00B16D70">
        <w:rPr>
          <w:rFonts w:eastAsia="仿宋_GB2312"/>
          <w:sz w:val="32"/>
          <w:szCs w:val="32"/>
        </w:rPr>
        <w:t>个工作日内将领奖的时间、地点及领奖方式通知举报人。</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举报人接到领奖通知后，应当在</w:t>
      </w:r>
      <w:r w:rsidRPr="00B16D70">
        <w:rPr>
          <w:rFonts w:eastAsia="仿宋_GB2312"/>
          <w:sz w:val="32"/>
          <w:szCs w:val="32"/>
        </w:rPr>
        <w:t>60</w:t>
      </w:r>
      <w:r w:rsidRPr="00B16D70">
        <w:rPr>
          <w:rFonts w:eastAsia="仿宋_GB2312"/>
          <w:sz w:val="32"/>
          <w:szCs w:val="32"/>
        </w:rPr>
        <w:t>日内凭举报人有效证件到指定地点领取奖金，填写领取举报奖励登记表并签字；无法通知举报人的，可以在一定范围内进行公告。逾期未领取奖金者，视为放弃领奖权利；能够说明理由的可以适当延长领取时间。</w:t>
      </w:r>
    </w:p>
    <w:p w:rsidR="00B16D70" w:rsidRPr="00B16D70" w:rsidRDefault="00B16D70" w:rsidP="00B16D70">
      <w:pPr>
        <w:numPr>
          <w:ilvl w:val="0"/>
          <w:numId w:val="19"/>
        </w:numPr>
        <w:suppressAutoHyphens/>
        <w:spacing w:line="560" w:lineRule="exact"/>
        <w:ind w:firstLineChars="200" w:firstLine="640"/>
        <w:rPr>
          <w:rFonts w:eastAsia="仿宋_GB2312"/>
          <w:sz w:val="32"/>
          <w:szCs w:val="32"/>
        </w:rPr>
      </w:pPr>
      <w:r w:rsidRPr="00B16D70">
        <w:rPr>
          <w:rFonts w:eastAsia="仿宋_GB2312"/>
          <w:sz w:val="32"/>
          <w:szCs w:val="32"/>
        </w:rPr>
        <w:t xml:space="preserve"> </w:t>
      </w:r>
      <w:r w:rsidRPr="00B16D70">
        <w:rPr>
          <w:rFonts w:eastAsia="仿宋_GB2312"/>
          <w:sz w:val="32"/>
          <w:szCs w:val="32"/>
        </w:rPr>
        <w:t>市县应急管理部门安全生产举报奖励</w:t>
      </w:r>
      <w:r>
        <w:rPr>
          <w:rFonts w:eastAsia="仿宋_GB2312" w:hint="eastAsia"/>
          <w:sz w:val="32"/>
          <w:szCs w:val="32"/>
        </w:rPr>
        <w:t>管理</w:t>
      </w:r>
      <w:r w:rsidRPr="00B16D70">
        <w:rPr>
          <w:rFonts w:eastAsia="仿宋_GB2312"/>
          <w:sz w:val="32"/>
          <w:szCs w:val="32"/>
        </w:rPr>
        <w:t>办公室相关人员必须严格遵守法律法规、保密规定、管理制度等，违反《细则》第十八条规定将依据相关法律法规进行处理；构成犯罪的，依法追究其刑事责任。</w:t>
      </w:r>
    </w:p>
    <w:p w:rsidR="00B16D70" w:rsidRPr="00B16D70" w:rsidRDefault="00B16D70" w:rsidP="00B16D70">
      <w:pPr>
        <w:spacing w:line="560" w:lineRule="exact"/>
        <w:rPr>
          <w:rFonts w:eastAsia="仿宋_GB2312"/>
          <w:sz w:val="32"/>
          <w:szCs w:val="32"/>
        </w:rPr>
      </w:pPr>
    </w:p>
    <w:p w:rsidR="00B16D70" w:rsidRPr="00B16D70" w:rsidRDefault="00B16D70" w:rsidP="00B16D70">
      <w:pPr>
        <w:pStyle w:val="af0"/>
        <w:shd w:val="clear" w:color="auto" w:fill="FFFFFF"/>
        <w:spacing w:before="0" w:beforeAutospacing="0" w:after="0" w:afterAutospacing="0" w:line="560" w:lineRule="exact"/>
        <w:jc w:val="both"/>
        <w:rPr>
          <w:rFonts w:ascii="Times New Roman" w:eastAsia="微软雅黑" w:hAnsi="Times New Roman"/>
          <w:color w:val="000000"/>
          <w:sz w:val="30"/>
          <w:szCs w:val="30"/>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hint="eastAsia"/>
          <w:color w:val="000000"/>
          <w:sz w:val="32"/>
          <w:szCs w:val="32"/>
        </w:rPr>
      </w:pPr>
    </w:p>
    <w:p w:rsidR="00B16D70" w:rsidRDefault="00B16D70">
      <w:pPr>
        <w:spacing w:line="60" w:lineRule="exact"/>
        <w:rPr>
          <w:rFonts w:eastAsia="仿宋_GB2312" w:hint="eastAsia"/>
          <w:color w:val="000000"/>
          <w:sz w:val="32"/>
          <w:szCs w:val="32"/>
        </w:rPr>
      </w:pPr>
    </w:p>
    <w:p w:rsidR="00B16D70" w:rsidRDefault="00B16D70">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56688D" w:rsidRDefault="0056688D">
      <w:pPr>
        <w:spacing w:line="60" w:lineRule="exact"/>
        <w:rPr>
          <w:rFonts w:eastAsia="仿宋_GB2312"/>
          <w:color w:val="000000"/>
          <w:sz w:val="32"/>
          <w:szCs w:val="32"/>
        </w:rPr>
      </w:pPr>
    </w:p>
    <w:p w:rsidR="0056688D" w:rsidRPr="001E28B1" w:rsidRDefault="0056688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3F6156" w:rsidRPr="001E28B1" w:rsidRDefault="00055B11">
      <w:pPr>
        <w:spacing w:line="60" w:lineRule="exact"/>
        <w:rPr>
          <w:rFonts w:eastAsia="仿宋_GB2312"/>
          <w:color w:val="000000"/>
          <w:sz w:val="32"/>
          <w:szCs w:val="32"/>
        </w:rPr>
      </w:pPr>
      <w:r>
        <w:rPr>
          <w:rFonts w:eastAsia="仿宋_GB2312" w:hint="eastAsia"/>
          <w:color w:val="000000"/>
          <w:sz w:val="32"/>
          <w:szCs w:val="32"/>
        </w:rPr>
        <w:t xml:space="preserve"> </w:t>
      </w:r>
    </w:p>
    <w:p w:rsidR="00C66F02" w:rsidRPr="001E28B1" w:rsidRDefault="00E80838">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E80838">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B16D70">
        <w:rPr>
          <w:rFonts w:eastAsia="仿宋_GB2312" w:hint="eastAsia"/>
          <w:color w:val="000000"/>
          <w:kern w:val="0"/>
          <w:sz w:val="28"/>
          <w:szCs w:val="28"/>
        </w:rPr>
        <w:t>11</w:t>
      </w:r>
      <w:r w:rsidR="007B4545" w:rsidRPr="001E28B1">
        <w:rPr>
          <w:rFonts w:eastAsia="仿宋_GB2312"/>
          <w:color w:val="000000"/>
          <w:kern w:val="0"/>
          <w:sz w:val="28"/>
          <w:szCs w:val="28"/>
        </w:rPr>
        <w:t>月</w:t>
      </w:r>
      <w:r w:rsidR="00B16D70">
        <w:rPr>
          <w:rFonts w:eastAsia="仿宋_GB2312" w:hint="eastAsia"/>
          <w:color w:val="000000"/>
          <w:kern w:val="0"/>
          <w:sz w:val="28"/>
          <w:szCs w:val="28"/>
        </w:rPr>
        <w:t>30</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B16D70">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4781550</wp:posOffset>
            </wp:positionH>
            <wp:positionV relativeFrom="page">
              <wp:posOffset>9639300</wp:posOffset>
            </wp:positionV>
            <wp:extent cx="1790700" cy="514350"/>
            <wp:effectExtent l="19050" t="0" r="0" b="0"/>
            <wp:wrapNone/>
            <wp:docPr id="743" name="图片 448"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descr="wps"/>
                    <pic:cNvPicPr>
                      <a:picLocks noChangeAspect="1" noChangeArrowheads="1"/>
                    </pic:cNvPicPr>
                  </pic:nvPicPr>
                  <pic:blipFill>
                    <a:blip r:embed="rId9" cstate="print"/>
                    <a:srcRect/>
                    <a:stretch>
                      <a:fillRect/>
                    </a:stretch>
                  </pic:blipFill>
                  <pic:spPr bwMode="auto">
                    <a:xfrm>
                      <a:off x="0" y="0"/>
                      <a:ext cx="1790700" cy="514350"/>
                    </a:xfrm>
                    <a:prstGeom prst="rect">
                      <a:avLst/>
                    </a:prstGeom>
                    <a:noFill/>
                    <a:ln w="9525">
                      <a:noFill/>
                      <a:miter lim="800000"/>
                      <a:headEnd/>
                      <a:tailEnd/>
                    </a:ln>
                  </pic:spPr>
                </pic:pic>
              </a:graphicData>
            </a:graphic>
          </wp:anchor>
        </w:drawing>
      </w:r>
      <w:r w:rsidR="00E80838" w:rsidRPr="00E80838">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A41C2C">
        <w:rPr>
          <w:rFonts w:eastAsia="仿宋_GB2312" w:hint="eastAsia"/>
          <w:color w:val="000000"/>
          <w:kern w:val="0"/>
          <w:sz w:val="28"/>
          <w:szCs w:val="28"/>
        </w:rPr>
        <w:t>15</w:t>
      </w:r>
      <w:r w:rsidR="00667239" w:rsidRPr="001E28B1">
        <w:rPr>
          <w:rFonts w:eastAsia="仿宋_GB2312"/>
          <w:color w:val="000000"/>
          <w:kern w:val="0"/>
          <w:sz w:val="28"/>
          <w:szCs w:val="28"/>
        </w:rPr>
        <w:t>0</w:t>
      </w:r>
      <w:r w:rsidR="007B4545" w:rsidRPr="001E28B1">
        <w:rPr>
          <w:rFonts w:eastAsia="仿宋_GB2312"/>
          <w:color w:val="000000"/>
          <w:kern w:val="0"/>
          <w:sz w:val="28"/>
          <w:szCs w:val="28"/>
        </w:rPr>
        <w:t>份</w:t>
      </w:r>
    </w:p>
    <w:sectPr w:rsidR="00567D99" w:rsidRPr="001E28B1" w:rsidSect="00A41C2C">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DC" w:rsidRDefault="006F64DC" w:rsidP="00C66F02">
      <w:r>
        <w:separator/>
      </w:r>
    </w:p>
  </w:endnote>
  <w:endnote w:type="continuationSeparator" w:id="0">
    <w:p w:rsidR="006F64DC" w:rsidRDefault="006F64DC" w:rsidP="00C66F0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C32FB" w:rsidRDefault="00E80838">
        <w:pPr>
          <w:pStyle w:val="ac"/>
        </w:pPr>
        <w:r w:rsidRPr="00965B5D">
          <w:rPr>
            <w:rFonts w:ascii="宋体" w:hAnsi="宋体"/>
            <w:sz w:val="24"/>
          </w:rPr>
          <w:fldChar w:fldCharType="begin"/>
        </w:r>
        <w:r w:rsidR="009C32FB" w:rsidRPr="00965B5D">
          <w:rPr>
            <w:rFonts w:ascii="宋体" w:hAnsi="宋体"/>
            <w:sz w:val="24"/>
          </w:rPr>
          <w:instrText xml:space="preserve"> PAGE   \* MERGEFORMAT </w:instrText>
        </w:r>
        <w:r w:rsidRPr="00965B5D">
          <w:rPr>
            <w:rFonts w:ascii="宋体" w:hAnsi="宋体"/>
            <w:sz w:val="24"/>
          </w:rPr>
          <w:fldChar w:fldCharType="separate"/>
        </w:r>
        <w:r w:rsidR="00B16D70" w:rsidRPr="00B16D70">
          <w:rPr>
            <w:rFonts w:ascii="宋体" w:hAnsi="宋体"/>
            <w:noProof/>
            <w:sz w:val="24"/>
            <w:lang w:val="zh-CN"/>
          </w:rPr>
          <w:t>-</w:t>
        </w:r>
        <w:r w:rsidR="00B16D70">
          <w:rPr>
            <w:rFonts w:ascii="宋体" w:hAnsi="宋体"/>
            <w:noProof/>
            <w:sz w:val="24"/>
          </w:rPr>
          <w:t xml:space="preserve"> 8 -</w:t>
        </w:r>
        <w:r w:rsidRPr="00965B5D">
          <w:rPr>
            <w:rFonts w:ascii="宋体" w:hAnsi="宋体"/>
            <w:sz w:val="24"/>
          </w:rPr>
          <w:fldChar w:fldCharType="end"/>
        </w:r>
      </w:p>
    </w:sdtContent>
  </w:sdt>
  <w:p w:rsidR="009C32FB" w:rsidRDefault="009C32F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C32FB" w:rsidRDefault="00E80838">
        <w:pPr>
          <w:pStyle w:val="ac"/>
          <w:jc w:val="right"/>
        </w:pPr>
        <w:r w:rsidRPr="00965B5D">
          <w:rPr>
            <w:rFonts w:ascii="宋体" w:hAnsi="宋体"/>
            <w:sz w:val="24"/>
          </w:rPr>
          <w:fldChar w:fldCharType="begin"/>
        </w:r>
        <w:r w:rsidR="009C32FB" w:rsidRPr="00965B5D">
          <w:rPr>
            <w:rFonts w:ascii="宋体" w:hAnsi="宋体"/>
            <w:sz w:val="24"/>
          </w:rPr>
          <w:instrText xml:space="preserve"> PAGE   \* MERGEFORMAT </w:instrText>
        </w:r>
        <w:r w:rsidRPr="00965B5D">
          <w:rPr>
            <w:rFonts w:ascii="宋体" w:hAnsi="宋体"/>
            <w:sz w:val="24"/>
          </w:rPr>
          <w:fldChar w:fldCharType="separate"/>
        </w:r>
        <w:r w:rsidR="00B16D70" w:rsidRPr="00B16D70">
          <w:rPr>
            <w:rFonts w:ascii="宋体" w:hAnsi="宋体"/>
            <w:noProof/>
            <w:sz w:val="24"/>
            <w:lang w:val="zh-CN"/>
          </w:rPr>
          <w:t>-</w:t>
        </w:r>
        <w:r w:rsidR="00B16D70">
          <w:rPr>
            <w:rFonts w:ascii="宋体" w:hAnsi="宋体"/>
            <w:noProof/>
            <w:sz w:val="24"/>
          </w:rPr>
          <w:t xml:space="preserve"> 7 -</w:t>
        </w:r>
        <w:r w:rsidRPr="00965B5D">
          <w:rPr>
            <w:rFonts w:ascii="宋体" w:hAnsi="宋体"/>
            <w:sz w:val="24"/>
          </w:rPr>
          <w:fldChar w:fldCharType="end"/>
        </w:r>
      </w:p>
    </w:sdtContent>
  </w:sdt>
  <w:p w:rsidR="009C32FB" w:rsidRDefault="009C32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C32FB" w:rsidRDefault="00E80838">
        <w:pPr>
          <w:pStyle w:val="ac"/>
          <w:jc w:val="right"/>
        </w:pPr>
      </w:p>
    </w:sdtContent>
  </w:sdt>
  <w:p w:rsidR="009C32FB" w:rsidRDefault="009C32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DC" w:rsidRDefault="006F64DC" w:rsidP="00C66F02">
      <w:r>
        <w:separator/>
      </w:r>
    </w:p>
  </w:footnote>
  <w:footnote w:type="continuationSeparator" w:id="0">
    <w:p w:rsidR="006F64DC" w:rsidRDefault="006F64DC"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B7C581"/>
    <w:multiLevelType w:val="singleLevel"/>
    <w:tmpl w:val="DCA441C8"/>
    <w:lvl w:ilvl="0">
      <w:start w:val="1"/>
      <w:numFmt w:val="chineseCounting"/>
      <w:suff w:val="space"/>
      <w:lvlText w:val="第%1条"/>
      <w:lvlJc w:val="left"/>
      <w:rPr>
        <w:rFonts w:ascii="黑体" w:eastAsia="黑体" w:hAnsi="黑体" w:hint="eastAsia"/>
        <w:b w:val="0"/>
        <w:bCs/>
      </w:rPr>
    </w:lvl>
  </w:abstractNum>
  <w:abstractNum w:abstractNumId="1">
    <w:nsid w:val="A50390A7"/>
    <w:multiLevelType w:val="singleLevel"/>
    <w:tmpl w:val="A50390A7"/>
    <w:lvl w:ilvl="0">
      <w:start w:val="1"/>
      <w:numFmt w:val="chineseCounting"/>
      <w:suff w:val="nothing"/>
      <w:lvlText w:val="%1、"/>
      <w:lvlJc w:val="left"/>
      <w:rPr>
        <w:rFonts w:hint="eastAsia"/>
      </w:rPr>
    </w:lvl>
  </w:abstractNum>
  <w:abstractNum w:abstractNumId="2">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3">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4">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5">
    <w:nsid w:val="07C50B78"/>
    <w:multiLevelType w:val="singleLevel"/>
    <w:tmpl w:val="07C50B78"/>
    <w:lvl w:ilvl="0">
      <w:start w:val="1"/>
      <w:numFmt w:val="decimal"/>
      <w:suff w:val="nothing"/>
      <w:lvlText w:val="（%1）"/>
      <w:lvlJc w:val="left"/>
    </w:lvl>
  </w:abstractNum>
  <w:abstractNum w:abstractNumId="6">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0B4B11"/>
    <w:multiLevelType w:val="singleLevel"/>
    <w:tmpl w:val="150B4B11"/>
    <w:lvl w:ilvl="0">
      <w:start w:val="8"/>
      <w:numFmt w:val="chineseCounting"/>
      <w:suff w:val="space"/>
      <w:lvlText w:val="第%1章"/>
      <w:lvlJc w:val="left"/>
      <w:rPr>
        <w:rFonts w:hint="eastAsia"/>
      </w:rPr>
    </w:lvl>
  </w:abstractNum>
  <w:abstractNum w:abstractNumId="8">
    <w:nsid w:val="1DF86BAF"/>
    <w:multiLevelType w:val="singleLevel"/>
    <w:tmpl w:val="1DF86BAF"/>
    <w:lvl w:ilvl="0">
      <w:start w:val="1"/>
      <w:numFmt w:val="chineseCounting"/>
      <w:suff w:val="nothing"/>
      <w:lvlText w:val="（%1）"/>
      <w:lvlJc w:val="left"/>
      <w:rPr>
        <w:rFonts w:hint="eastAsia"/>
      </w:rPr>
    </w:lvl>
  </w:abstractNum>
  <w:abstractNum w:abstractNumId="9">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0">
    <w:nsid w:val="28E34CEF"/>
    <w:multiLevelType w:val="singleLevel"/>
    <w:tmpl w:val="28E34CEF"/>
    <w:lvl w:ilvl="0">
      <w:start w:val="1"/>
      <w:numFmt w:val="chineseCounting"/>
      <w:suff w:val="nothing"/>
      <w:lvlText w:val="%1、"/>
      <w:lvlJc w:val="left"/>
      <w:rPr>
        <w:rFonts w:hint="eastAsia"/>
      </w:rPr>
    </w:lvl>
  </w:abstractNum>
  <w:abstractNum w:abstractNumId="11">
    <w:nsid w:val="2B6DBDBB"/>
    <w:multiLevelType w:val="singleLevel"/>
    <w:tmpl w:val="2B6DBDBB"/>
    <w:lvl w:ilvl="0">
      <w:start w:val="1"/>
      <w:numFmt w:val="chineseCounting"/>
      <w:suff w:val="nothing"/>
      <w:lvlText w:val="%1、"/>
      <w:lvlJc w:val="left"/>
      <w:rPr>
        <w:rFonts w:hint="eastAsia"/>
      </w:rPr>
    </w:lvl>
  </w:abstractNum>
  <w:abstractNum w:abstractNumId="12">
    <w:nsid w:val="35D7087C"/>
    <w:multiLevelType w:val="singleLevel"/>
    <w:tmpl w:val="35D7087C"/>
    <w:lvl w:ilvl="0">
      <w:start w:val="2"/>
      <w:numFmt w:val="chineseCounting"/>
      <w:suff w:val="nothing"/>
      <w:lvlText w:val="（%1）"/>
      <w:lvlJc w:val="left"/>
      <w:rPr>
        <w:rFonts w:hint="eastAsia"/>
      </w:rPr>
    </w:lvl>
  </w:abstractNum>
  <w:abstractNum w:abstractNumId="13">
    <w:nsid w:val="3EE01F45"/>
    <w:multiLevelType w:val="singleLevel"/>
    <w:tmpl w:val="3EE01F45"/>
    <w:lvl w:ilvl="0">
      <w:start w:val="1"/>
      <w:numFmt w:val="decimal"/>
      <w:suff w:val="nothing"/>
      <w:lvlText w:val="（%1）"/>
      <w:lvlJc w:val="left"/>
    </w:lvl>
  </w:abstractNum>
  <w:abstractNum w:abstractNumId="14">
    <w:nsid w:val="4355FD26"/>
    <w:multiLevelType w:val="singleLevel"/>
    <w:tmpl w:val="4355FD26"/>
    <w:lvl w:ilvl="0">
      <w:start w:val="10"/>
      <w:numFmt w:val="chineseCounting"/>
      <w:suff w:val="space"/>
      <w:lvlText w:val="第%1条"/>
      <w:lvlJc w:val="left"/>
      <w:rPr>
        <w:rFonts w:hint="eastAsia"/>
      </w:rPr>
    </w:lvl>
  </w:abstractNum>
  <w:abstractNum w:abstractNumId="15">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E8E3A1"/>
    <w:multiLevelType w:val="singleLevel"/>
    <w:tmpl w:val="4EE8E3A1"/>
    <w:lvl w:ilvl="0">
      <w:start w:val="1"/>
      <w:numFmt w:val="chineseCounting"/>
      <w:suff w:val="nothing"/>
      <w:lvlText w:val="（%1）"/>
      <w:lvlJc w:val="left"/>
      <w:rPr>
        <w:rFonts w:hint="eastAsia"/>
      </w:rPr>
    </w:lvl>
  </w:abstractNum>
  <w:abstractNum w:abstractNumId="17">
    <w:nsid w:val="570374D2"/>
    <w:multiLevelType w:val="singleLevel"/>
    <w:tmpl w:val="570374D2"/>
    <w:lvl w:ilvl="0">
      <w:start w:val="1"/>
      <w:numFmt w:val="decimal"/>
      <w:suff w:val="nothing"/>
      <w:lvlText w:val="（%1）"/>
      <w:lvlJc w:val="left"/>
    </w:lvl>
  </w:abstractNum>
  <w:abstractNum w:abstractNumId="1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5"/>
  </w:num>
  <w:num w:numId="3">
    <w:abstractNumId w:val="13"/>
  </w:num>
  <w:num w:numId="4">
    <w:abstractNumId w:val="15"/>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
  </w:num>
  <w:num w:numId="11">
    <w:abstractNumId w:val="3"/>
  </w:num>
  <w:num w:numId="12">
    <w:abstractNumId w:val="8"/>
  </w:num>
  <w:num w:numId="13">
    <w:abstractNumId w:val="16"/>
  </w:num>
  <w:num w:numId="14">
    <w:abstractNumId w:val="14"/>
  </w:num>
  <w:num w:numId="15">
    <w:abstractNumId w:val="2"/>
  </w:num>
  <w:num w:numId="16">
    <w:abstractNumId w:val="11"/>
  </w:num>
  <w:num w:numId="17">
    <w:abstractNumId w:val="10"/>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2595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B3D"/>
    <w:rsid w:val="00110D0A"/>
    <w:rsid w:val="00111067"/>
    <w:rsid w:val="00112277"/>
    <w:rsid w:val="001122D8"/>
    <w:rsid w:val="0011283C"/>
    <w:rsid w:val="00112ACF"/>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098"/>
    <w:rsid w:val="00193378"/>
    <w:rsid w:val="00194558"/>
    <w:rsid w:val="00194A70"/>
    <w:rsid w:val="00194B6D"/>
    <w:rsid w:val="00194E70"/>
    <w:rsid w:val="00195466"/>
    <w:rsid w:val="00196141"/>
    <w:rsid w:val="001968DC"/>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1F8"/>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806"/>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A71"/>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109E"/>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F89"/>
    <w:rsid w:val="0044281E"/>
    <w:rsid w:val="004437E8"/>
    <w:rsid w:val="00443BE1"/>
    <w:rsid w:val="00443F44"/>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5E9"/>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237"/>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64DC"/>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DD9"/>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3AB"/>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1EE"/>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1C2C"/>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D15"/>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024"/>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D7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827"/>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375"/>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04"/>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060"/>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07F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838"/>
    <w:rsid w:val="00E80B4F"/>
    <w:rsid w:val="00E80CC9"/>
    <w:rsid w:val="00E81FD1"/>
    <w:rsid w:val="00E821E3"/>
    <w:rsid w:val="00E83A0A"/>
    <w:rsid w:val="00E83BD7"/>
    <w:rsid w:val="00E84611"/>
    <w:rsid w:val="00E857A4"/>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211"/>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28F"/>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30FA"/>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6F775-B544-46CB-B98B-9DF8182B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531</Words>
  <Characters>3033</Characters>
  <Application>Microsoft Office Word</Application>
  <DocSecurity>0</DocSecurity>
  <Lines>25</Lines>
  <Paragraphs>7</Paragraphs>
  <ScaleCrop>false</ScaleCrop>
  <Company>2012dnd.com</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cp:revision>
  <cp:lastPrinted>2023-11-30T09:57:00Z</cp:lastPrinted>
  <dcterms:created xsi:type="dcterms:W3CDTF">2023-11-30T09:51:00Z</dcterms:created>
  <dcterms:modified xsi:type="dcterms:W3CDTF">2023-11-30T10:06:00Z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